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0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1" w:type="dxa"/>
          <w:right w:w="71" w:type="dxa"/>
        </w:tblCellMar>
        <w:tblLook w:val="04A0"/>
      </w:tblPr>
      <w:tblGrid>
        <w:gridCol w:w="11198"/>
      </w:tblGrid>
      <w:tr w:rsidR="00B04524" w:rsidTr="00B04524">
        <w:tc>
          <w:tcPr>
            <w:tcW w:w="111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4524" w:rsidRDefault="008118E4">
            <w:pPr>
              <w:keepNext/>
              <w:spacing w:before="60"/>
              <w:jc w:val="center"/>
              <w:outlineLvl w:val="0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w:pict>
                <v:rect id="_x0000_s1063" style="position:absolute;left:0;text-align:left;margin-left:559.65pt;margin-top:-33.2pt;width:130.2pt;height:39.2pt;z-index:251658752" stroked="f">
                  <v:textbox style="mso-next-textbox:#_x0000_s1063">
                    <w:txbxContent>
                      <w:p w:rsidR="008118E4" w:rsidRPr="008118E4" w:rsidRDefault="008118E4" w:rsidP="008118E4">
                        <w:pPr>
                          <w:jc w:val="center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sz w:val="14"/>
                            <w:szCs w:val="14"/>
                          </w:rPr>
                          <w:t xml:space="preserve">Приложение </w:t>
                        </w:r>
                        <w:r w:rsidRPr="008118E4">
                          <w:rPr>
                            <w:sz w:val="14"/>
                            <w:szCs w:val="14"/>
                          </w:rPr>
                          <w:t>1</w:t>
                        </w:r>
                      </w:p>
                      <w:p w:rsidR="008118E4" w:rsidRPr="008118E4" w:rsidRDefault="008118E4" w:rsidP="008118E4">
                        <w:pPr>
                          <w:jc w:val="center"/>
                          <w:rPr>
                            <w:sz w:val="14"/>
                            <w:szCs w:val="14"/>
                          </w:rPr>
                        </w:pPr>
                        <w:r w:rsidRPr="008118E4">
                          <w:rPr>
                            <w:sz w:val="14"/>
                            <w:szCs w:val="14"/>
                          </w:rPr>
                          <w:t>УТВЕРЖДЕНА</w:t>
                        </w:r>
                      </w:p>
                      <w:p w:rsidR="008118E4" w:rsidRPr="008118E4" w:rsidRDefault="008118E4" w:rsidP="008118E4">
                        <w:pPr>
                          <w:jc w:val="center"/>
                          <w:rPr>
                            <w:sz w:val="14"/>
                            <w:szCs w:val="14"/>
                          </w:rPr>
                        </w:pPr>
                        <w:r w:rsidRPr="008118E4">
                          <w:rPr>
                            <w:sz w:val="14"/>
                            <w:szCs w:val="14"/>
                          </w:rPr>
                          <w:t>приказом Росстата</w:t>
                        </w:r>
                      </w:p>
                      <w:p w:rsidR="008118E4" w:rsidRPr="008118E4" w:rsidRDefault="008118E4" w:rsidP="008118E4">
                        <w:pPr>
                          <w:jc w:val="center"/>
                          <w:rPr>
                            <w:sz w:val="14"/>
                            <w:szCs w:val="14"/>
                          </w:rPr>
                        </w:pPr>
                        <w:r w:rsidRPr="008118E4">
                          <w:rPr>
                            <w:sz w:val="14"/>
                            <w:szCs w:val="14"/>
                          </w:rPr>
                          <w:t xml:space="preserve">от   </w:t>
                        </w:r>
                        <w:r>
                          <w:rPr>
                            <w:sz w:val="14"/>
                            <w:szCs w:val="14"/>
                          </w:rPr>
                          <w:t xml:space="preserve">        </w:t>
                        </w:r>
                        <w:r w:rsidRPr="008118E4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sz w:val="14"/>
                            <w:szCs w:val="14"/>
                          </w:rPr>
                          <w:t xml:space="preserve">   </w:t>
                        </w:r>
                        <w:r w:rsidRPr="008118E4">
                          <w:rPr>
                            <w:sz w:val="14"/>
                            <w:szCs w:val="14"/>
                          </w:rPr>
                          <w:t xml:space="preserve"> №</w:t>
                        </w:r>
                      </w:p>
                    </w:txbxContent>
                  </v:textbox>
                </v:rect>
              </w:pict>
            </w:r>
            <w:r w:rsidR="00B04524">
              <w:rPr>
                <w:b/>
                <w:sz w:val="20"/>
              </w:rPr>
              <w:t>ФЕДЕРАЛЬНОЕ СТАТИСТИЧЕСКОЕ НАБЛЮДЕНИЕ</w:t>
            </w:r>
          </w:p>
        </w:tc>
      </w:tr>
    </w:tbl>
    <w:p w:rsidR="00B04524" w:rsidRDefault="00B04524" w:rsidP="00B04524">
      <w:pPr>
        <w:spacing w:line="80" w:lineRule="exact"/>
        <w:rPr>
          <w:sz w:val="20"/>
        </w:rPr>
      </w:pPr>
    </w:p>
    <w:tbl>
      <w:tblPr>
        <w:tblW w:w="0" w:type="auto"/>
        <w:tblInd w:w="20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1" w:type="dxa"/>
          <w:right w:w="71" w:type="dxa"/>
        </w:tblCellMar>
        <w:tblLook w:val="04A0"/>
      </w:tblPr>
      <w:tblGrid>
        <w:gridCol w:w="11198"/>
      </w:tblGrid>
      <w:tr w:rsidR="00B04524" w:rsidTr="00B04524">
        <w:tc>
          <w:tcPr>
            <w:tcW w:w="111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4524" w:rsidRDefault="00B04524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КОНФИДЕНЦИАЛЬНОСТЬ ГАРАНТИРУЕТСЯ ПОЛУЧАТЕЛЕМ ИНФОРМАЦИИ</w:t>
            </w:r>
          </w:p>
        </w:tc>
      </w:tr>
    </w:tbl>
    <w:p w:rsidR="00B04524" w:rsidRDefault="00B04524" w:rsidP="008118E4">
      <w:pPr>
        <w:pStyle w:val="af3"/>
      </w:pPr>
    </w:p>
    <w:tbl>
      <w:tblPr>
        <w:tblW w:w="0" w:type="auto"/>
        <w:tblInd w:w="1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107" w:type="dxa"/>
          <w:right w:w="107" w:type="dxa"/>
        </w:tblCellMar>
        <w:tblLook w:val="04A0"/>
      </w:tblPr>
      <w:tblGrid>
        <w:gridCol w:w="12190"/>
      </w:tblGrid>
      <w:tr w:rsidR="00B04524" w:rsidTr="00B04524">
        <w:tc>
          <w:tcPr>
            <w:tcW w:w="121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hideMark/>
          </w:tcPr>
          <w:p w:rsidR="00B04524" w:rsidRDefault="00B04524" w:rsidP="002A5F9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Нарушение порядка предоставления первичных статистических данных или несвоевременное предоставление этих данных, либо  предоставление недостоверных первичных статистических данных влечет ответственность, установленную статьей 13.19 Кодекса Российской Федерации об административных правонарушениях от 30.12.2001 № 195-ФЗ, а также статьей 3 Закона Российской Федерации от 13.05.1992 № 2761-1 «Об ответственности за нарушение порядка представления государственной статистической отчетности»</w:t>
            </w:r>
          </w:p>
        </w:tc>
      </w:tr>
    </w:tbl>
    <w:p w:rsidR="00B04524" w:rsidRDefault="00B04524" w:rsidP="00B04524">
      <w:pPr>
        <w:rPr>
          <w:sz w:val="20"/>
        </w:rPr>
      </w:pPr>
    </w:p>
    <w:tbl>
      <w:tblPr>
        <w:tblW w:w="0" w:type="auto"/>
        <w:tblInd w:w="20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1" w:type="dxa"/>
          <w:right w:w="71" w:type="dxa"/>
        </w:tblCellMar>
        <w:tblLook w:val="04A0"/>
      </w:tblPr>
      <w:tblGrid>
        <w:gridCol w:w="11198"/>
      </w:tblGrid>
      <w:tr w:rsidR="00B04524" w:rsidTr="00B04524">
        <w:tc>
          <w:tcPr>
            <w:tcW w:w="111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4524" w:rsidRDefault="00B04524">
            <w:pPr>
              <w:keepNext/>
              <w:jc w:val="center"/>
              <w:outlineLvl w:val="0"/>
              <w:rPr>
                <w:sz w:val="20"/>
              </w:rPr>
            </w:pPr>
            <w:r>
              <w:rPr>
                <w:sz w:val="20"/>
              </w:rPr>
              <w:t>ВОЗМОЖНО ПРЕДОСТАВЛЕНИЕ В ЭЛЕКТРОННОМ ВИДЕ</w:t>
            </w:r>
          </w:p>
        </w:tc>
      </w:tr>
    </w:tbl>
    <w:p w:rsidR="00B04524" w:rsidRDefault="00B04524" w:rsidP="00B04524">
      <w:pPr>
        <w:rPr>
          <w:sz w:val="20"/>
        </w:rPr>
      </w:pPr>
      <w:r>
        <w:rPr>
          <w:noProof/>
        </w:rPr>
        <w:pict>
          <v:rect id="Rectangle 5" o:spid="_x0000_s1062" style="position:absolute;margin-left:7.7pt;margin-top:.95pt;width:727.45pt;height:203.6pt;z-index:-2516608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P+5rgIAALEFAAAOAAAAZHJzL2Uyb0RvYy54bWysVNtu1DAQfUfiHyy/p7k02U2iZqt2s0FI&#10;BSoKH+BNnI2FYwfbu9mC+HfG3nv7goA8WB57fObMzMnc3G57jjZUaSZFgcOrACMqatkwsSrw1y+V&#10;l2KkDREN4VLQAj9TjW9nb9/cjENOI9lJ3lCFAETofBwK3Bkz5L6v6472RF/JgQq4bKXqiQFTrfxG&#10;kRHQe+5HQTDxR6maQcmaag2n5e4Szxx+29LafGpbTQ3iBQZuxq3KrUu7+rMbkq8UGTpW72mQv2DR&#10;EyYg6BGqJIagtWKvoHpWK6lla65q2fuybVlNXQ6QTRi8yOapIwN1uUBx9HAsk/5/sPXHzaNCrClw&#10;jJEgPbToMxSNiBWnKLHlGQedg9fT8Khsgnp4kPU3jYScd+BF75SSY0dJA6RC6+9fPLCGhqdoOX6Q&#10;DaCTtZGuUttW9RYQaoC2riHPx4bQrUE1HGbRdToJE4xquIuSNJlGrmU+yQ/PB6XNOyp7ZDcFVkDe&#10;wZPNgzaWDskPLjaakBXj3HWdi4sDcNydQHB4au8sDdfEn1mQLdJFGntxNFl4cVCW3l01j71JFU6T&#10;8rqcz8vwl40bxnnHmoYKG+YgqDD+s4btpb2TwlFSWnLWWDhLSavVcs4V2hAQdOU+V3S4Obn5lzRc&#10;ESCXFymFURzcR5lXTdKpF1dx4mXTIPWCMLvPJkGcxWV1mdIDE/TfU0Ij9DWJEtelM9Ivcgvc9zo3&#10;kvfMwMjgrC9wenQiudXgQjSutYYwvtuflcLSP5UC2n1otFOsFelO7Ga73AKKVe5SNs+gXSVBWTA9&#10;YM7BppPqB0YjzIwC6+9roihG/L2w+o+mgR0y54Y6N5bnBhE1QBXYYLTbzs1uMK0HxVYdRApdjYS8&#10;g3+mZU7NJ1b7Pw3mgktqP8Ps4Dm3nddp0s5+AwAA//8DAFBLAwQUAAYACAAAACEAlc8lYN4AAAAJ&#10;AQAADwAAAGRycy9kb3ducmV2LnhtbEyPQUvDQBCF74L/YRnBi9jdaGxtzKaoIIh4sRZ6nSZjEszO&#10;huwmjf/e6UlPw+M93nwv38yuUxMNofVsIVkYUMSlr1quLew+X67vQYWIXGHnmSz8UIBNcX6WY1b5&#10;I3/QtI21khIOGVpoYuwzrUPZkMOw8D2xeF9+cBhFDrWuBjxKuev0jTFL7bBl+dBgT88Nld/b0VmY&#10;9vv3J9qNOpkwrq5e38bYLsnay4v58QFUpDn+heGEL+hQCNPBj1wF1Ym+SyUpdw3qZKcrcwvqYCE1&#10;6wR0kev/C4pfAAAA//8DAFBLAQItABQABgAIAAAAIQC2gziS/gAAAOEBAAATAAAAAAAAAAAAAAAA&#10;AAAAAABbQ29udGVudF9UeXBlc10ueG1sUEsBAi0AFAAGAAgAAAAhADj9If/WAAAAlAEAAAsAAAAA&#10;AAAAAAAAAAAALwEAAF9yZWxzLy5yZWxzUEsBAi0AFAAGAAgAAAAhAG18/7muAgAAsQUAAA4AAAAA&#10;AAAAAAAAAAAALgIAAGRycy9lMm9Eb2MueG1sUEsBAi0AFAAGAAgAAAAhAJXPJWDeAAAACQEAAA8A&#10;AAAAAAAAAAAAAAAACAUAAGRycy9kb3ducmV2LnhtbFBLBQYAAAAABAAEAPMAAAATBgAAAAA=&#10;" o:allowincell="f" filled="f" stroked="f">
            <v:textbox inset="1pt,1pt,1pt,1pt">
              <w:txbxContent>
                <w:p w:rsidR="00B04524" w:rsidRDefault="00B04524" w:rsidP="00B04524"/>
              </w:txbxContent>
            </v:textbox>
          </v:rect>
        </w:pict>
      </w:r>
    </w:p>
    <w:tbl>
      <w:tblPr>
        <w:tblW w:w="0" w:type="auto"/>
        <w:tblInd w:w="499" w:type="dxa"/>
        <w:tblLayout w:type="fixed"/>
        <w:tblCellMar>
          <w:left w:w="71" w:type="dxa"/>
          <w:right w:w="71" w:type="dxa"/>
        </w:tblCellMar>
        <w:tblLook w:val="04A0"/>
      </w:tblPr>
      <w:tblGrid>
        <w:gridCol w:w="2691"/>
        <w:gridCol w:w="9349"/>
        <w:gridCol w:w="2274"/>
      </w:tblGrid>
      <w:tr w:rsidR="00B04524" w:rsidTr="00B04524">
        <w:tc>
          <w:tcPr>
            <w:tcW w:w="2691" w:type="dxa"/>
          </w:tcPr>
          <w:p w:rsidR="00B04524" w:rsidRDefault="00B04524">
            <w:pPr>
              <w:jc w:val="center"/>
              <w:rPr>
                <w:sz w:val="20"/>
              </w:rPr>
            </w:pPr>
          </w:p>
        </w:tc>
        <w:tc>
          <w:tcPr>
            <w:tcW w:w="93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hideMark/>
          </w:tcPr>
          <w:p w:rsidR="00B04524" w:rsidRDefault="00B04524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INCLUDETEXT "c:\\access20\\kformp\\name.txt" \* MERGEFORMAT </w:instrText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t xml:space="preserve"> СВЕДЕНИЯ ОБ ОБЩЕДОСТУПНОЙ (ПУБЛИЧНОЙ) БИБЛИОТЕКЕ</w:t>
            </w:r>
          </w:p>
          <w:p w:rsidR="00B04524" w:rsidRDefault="00683F45">
            <w:pPr>
              <w:spacing w:after="40"/>
              <w:jc w:val="center"/>
              <w:rPr>
                <w:sz w:val="20"/>
              </w:rPr>
            </w:pPr>
            <w:r>
              <w:rPr>
                <w:sz w:val="20"/>
              </w:rPr>
              <w:t>за 2019</w:t>
            </w:r>
            <w:r w:rsidR="00B04524">
              <w:rPr>
                <w:sz w:val="20"/>
              </w:rPr>
              <w:t xml:space="preserve"> г. </w:t>
            </w:r>
            <w:r w:rsidR="00B04524">
              <w:rPr>
                <w:sz w:val="20"/>
              </w:rPr>
              <w:fldChar w:fldCharType="end"/>
            </w:r>
          </w:p>
        </w:tc>
        <w:tc>
          <w:tcPr>
            <w:tcW w:w="2274" w:type="dxa"/>
          </w:tcPr>
          <w:p w:rsidR="00B04524" w:rsidRDefault="00B04524">
            <w:pPr>
              <w:jc w:val="center"/>
              <w:rPr>
                <w:sz w:val="20"/>
              </w:rPr>
            </w:pPr>
          </w:p>
        </w:tc>
      </w:tr>
    </w:tbl>
    <w:p w:rsidR="00B04524" w:rsidRDefault="00B04524" w:rsidP="00B04524">
      <w:pPr>
        <w:tabs>
          <w:tab w:val="left" w:pos="9527"/>
        </w:tabs>
        <w:rPr>
          <w:sz w:val="16"/>
          <w:szCs w:val="16"/>
        </w:rPr>
      </w:pPr>
      <w:r>
        <w:rPr>
          <w:noProof/>
        </w:rPr>
        <w:pict>
          <v:rect id="Rectangle 6" o:spid="_x0000_s1061" style="position:absolute;margin-left:594.55pt;margin-top:23.3pt;width:117.5pt;height:16.55pt;z-index:-2516597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wvIQIAAD0EAAAOAAAAZHJzL2Uyb0RvYy54bWysU1Fv0zAQfkfiP1h+p2miduuiptPUUYQ0&#10;YGLwA66Ok1g4tjm7Tcuv5+x0pQOeEIlk+Xznz999d7e8PfSa7SV6ZU3F88mUM2mErZVpK/71y+bN&#10;gjMfwNSgrZEVP0rPb1evXy0HV8rCdlbXEhmBGF8OruJdCK7MMi862YOfWCcNORuLPQQysc1qhIHQ&#10;e50V0+lVNlisHVohvafT+9HJVwm/aaQIn5rGy8B0xYlbSCumdRvXbLWEskVwnRInGvAPLHpQhh49&#10;Q91DALZD9QdUrwRab5swEbbPbNMoIVMOlE0+/S2bpw6cTLmQON6dZfL/D1Z83D8iU3XFC84M9FSi&#10;zyQamFZLdhXlGZwvKerJPWJM0LsHK755Zuy6oyh5h2iHTkJNpPIYn724EA1PV9l2+GBrQoddsEmp&#10;Q4N9BCQN2CEV5HguiDwEJugwn90UxZzqJshX5NN8MU9PQPl826EP76TtWdxUHIl7Qof9gw+RDZTP&#10;IYm91areKK2Tge12rZHtgZpjU8T/hO4vw7RhA1GZL67nCfqF019iTNP3N4xeBWpzrfqKL85BUEbd&#10;3po6NWEApcc9cdbmJGTUbqzB1tZH0hHt2MM0c7TpLP7gbKD+rbj/vgOUnOn3hmpxk89mseGTMZtf&#10;F2TgpWd76QEjCKrigbNxuw7jkOwcqrajl/KUu7F3VL9GJWljbUdWJ7LUo0nx0zzFIbi0U9SvqV/9&#10;BAAA//8DAFBLAwQUAAYACAAAACEAStoO7eIAAAALAQAADwAAAGRycy9kb3ducmV2LnhtbEyPwU6D&#10;QBCG7ya+w2ZMvDR2AQltkaUxTUwPJlZpU68LuwKRnSXsFvDtnZ70+M98+eebbDubjo16cK1FAeEy&#10;AKaxsqrFWsDp+PKwBua8RCU7i1rAj3awzW9vMpkqO+GHHgtfMypBl0oBjfd9yrmrGm2kW9peI+2+&#10;7GCkpzjUXA1yonLT8SgIEm5ki3Shkb3eNbr6Li5GQPR4Lk+fdl++uvDwttjtp8VYvAtxfzc/PwHz&#10;evZ/MFz1SR1ycirtBZVjHeVwvQmJFRAnCbArEUcxTUoBq80KeJ7x/z/kvwAAAP//AwBQSwECLQAU&#10;AAYACAAAACEAtoM4kv4AAADhAQAAEwAAAAAAAAAAAAAAAAAAAAAAW0NvbnRlbnRfVHlwZXNdLnht&#10;bFBLAQItABQABgAIAAAAIQA4/SH/1gAAAJQBAAALAAAAAAAAAAAAAAAAAC8BAABfcmVscy8ucmVs&#10;c1BLAQItABQABgAIAAAAIQBjKawvIQIAAD0EAAAOAAAAAAAAAAAAAAAAAC4CAABkcnMvZTJvRG9j&#10;LnhtbFBLAQItABQABgAIAAAAIQBK2g7t4gAAAAsBAAAPAAAAAAAAAAAAAAAAAHsEAABkcnMvZG93&#10;bnJldi54bWxQSwUGAAAAAAQABADzAAAAigUAAAAA&#10;" o:allowincell="f" fillcolor="#f2f2f2" strokeweight="1.25pt"/>
        </w:pict>
      </w:r>
      <w:r>
        <w:rPr>
          <w:sz w:val="20"/>
        </w:rPr>
        <w:tab/>
      </w:r>
    </w:p>
    <w:tbl>
      <w:tblPr>
        <w:tblW w:w="0" w:type="auto"/>
        <w:tblInd w:w="355" w:type="dxa"/>
        <w:tblLayout w:type="fixed"/>
        <w:tblCellMar>
          <w:left w:w="71" w:type="dxa"/>
          <w:right w:w="71" w:type="dxa"/>
        </w:tblCellMar>
        <w:tblLook w:val="04A0"/>
      </w:tblPr>
      <w:tblGrid>
        <w:gridCol w:w="7796"/>
        <w:gridCol w:w="2977"/>
        <w:gridCol w:w="344"/>
        <w:gridCol w:w="3341"/>
      </w:tblGrid>
      <w:tr w:rsidR="00B04524" w:rsidTr="00B04524">
        <w:tc>
          <w:tcPr>
            <w:tcW w:w="77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4524" w:rsidRDefault="00B04524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Предоставляют: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4524" w:rsidRDefault="00B04524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Сроки предоставления</w:t>
            </w:r>
          </w:p>
        </w:tc>
        <w:tc>
          <w:tcPr>
            <w:tcW w:w="344" w:type="dxa"/>
          </w:tcPr>
          <w:p w:rsidR="00B04524" w:rsidRDefault="00B04524">
            <w:pPr>
              <w:jc w:val="center"/>
              <w:rPr>
                <w:sz w:val="20"/>
              </w:rPr>
            </w:pPr>
          </w:p>
        </w:tc>
        <w:tc>
          <w:tcPr>
            <w:tcW w:w="3341" w:type="dxa"/>
          </w:tcPr>
          <w:p w:rsidR="00B04524" w:rsidRDefault="00B04524">
            <w:pPr>
              <w:jc w:val="center"/>
              <w:rPr>
                <w:sz w:val="20"/>
              </w:rPr>
            </w:pPr>
          </w:p>
        </w:tc>
      </w:tr>
      <w:tr w:rsidR="00B04524" w:rsidTr="00B04524">
        <w:trPr>
          <w:trHeight w:val="2751"/>
        </w:trPr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4524" w:rsidRPr="006D7F60" w:rsidRDefault="00B04524">
            <w:pPr>
              <w:pStyle w:val="a6"/>
              <w:widowControl/>
              <w:spacing w:after="0"/>
              <w:rPr>
                <w:rFonts w:ascii="Times New Roman" w:hAnsi="Times New Roman"/>
                <w:lang w:val="ru-RU" w:eastAsia="ru-RU"/>
              </w:rPr>
            </w:pPr>
            <w:r w:rsidRPr="006D7F60">
              <w:rPr>
                <w:rFonts w:ascii="Times New Roman" w:hAnsi="Times New Roman"/>
                <w:lang w:val="ru-RU" w:eastAsia="ru-RU"/>
              </w:rPr>
              <w:t>юридические лица – общедоступные библиотеки, организации, осуществляющие библиотечную деятельность (полный перечень респондентов приведен в указаниях по заполнению формы федерального статистического наблюдения):</w:t>
            </w:r>
          </w:p>
          <w:p w:rsidR="00B04524" w:rsidRDefault="00B04524">
            <w:pPr>
              <w:pStyle w:val="11"/>
              <w:spacing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– Министерству культуры Российской Федерации; </w:t>
            </w:r>
          </w:p>
          <w:p w:rsidR="00B04524" w:rsidRDefault="00B04524">
            <w:pPr>
              <w:rPr>
                <w:sz w:val="20"/>
              </w:rPr>
            </w:pPr>
            <w:r>
              <w:rPr>
                <w:sz w:val="20"/>
              </w:rPr>
              <w:t>орган местного самоуправления, осуществляющий управление в сфере культуры:</w:t>
            </w:r>
          </w:p>
          <w:p w:rsidR="00B04524" w:rsidRDefault="00B04524">
            <w:pPr>
              <w:spacing w:after="80"/>
              <w:ind w:left="284" w:hanging="284"/>
              <w:rPr>
                <w:sz w:val="20"/>
              </w:rPr>
            </w:pPr>
            <w:r>
              <w:rPr>
                <w:sz w:val="20"/>
              </w:rPr>
              <w:t xml:space="preserve">   – органу исполнительной власти субъекта Российской Федерации, осуществляющему     управление в сфере культуры;</w:t>
            </w:r>
          </w:p>
          <w:p w:rsidR="00B04524" w:rsidRPr="006D7F60" w:rsidRDefault="00B04524">
            <w:pPr>
              <w:pStyle w:val="a6"/>
              <w:widowControl/>
              <w:spacing w:after="0"/>
              <w:rPr>
                <w:rFonts w:ascii="Times New Roman" w:hAnsi="Times New Roman"/>
                <w:lang w:val="ru-RU" w:eastAsia="ru-RU"/>
              </w:rPr>
            </w:pPr>
            <w:r w:rsidRPr="006D7F60">
              <w:rPr>
                <w:rFonts w:ascii="Times New Roman" w:hAnsi="Times New Roman"/>
                <w:lang w:val="ru-RU" w:eastAsia="ru-RU"/>
              </w:rPr>
              <w:t xml:space="preserve">орган исполнительной власти субъекта Российской Федерации, осуществляющий управление в сфере культуры: </w:t>
            </w:r>
          </w:p>
          <w:p w:rsidR="00B04524" w:rsidRDefault="00B04524">
            <w:pPr>
              <w:rPr>
                <w:sz w:val="20"/>
              </w:rPr>
            </w:pPr>
            <w:r>
              <w:rPr>
                <w:sz w:val="20"/>
              </w:rPr>
              <w:t xml:space="preserve">   – Министерству культуры Российской Федерации</w:t>
            </w:r>
          </w:p>
          <w:p w:rsidR="00B04524" w:rsidRDefault="00B04524">
            <w:pPr>
              <w:rPr>
                <w:sz w:val="20"/>
              </w:rPr>
            </w:pPr>
          </w:p>
          <w:p w:rsidR="00B04524" w:rsidRDefault="00B04524">
            <w:pPr>
              <w:rPr>
                <w:sz w:val="20"/>
                <w:lang w:val="en-US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4524" w:rsidRDefault="00B04524">
            <w:pPr>
              <w:spacing w:before="40"/>
              <w:jc w:val="center"/>
              <w:rPr>
                <w:sz w:val="18"/>
                <w:szCs w:val="18"/>
              </w:rPr>
            </w:pPr>
          </w:p>
          <w:p w:rsidR="00B04524" w:rsidRDefault="00B04524">
            <w:pPr>
              <w:spacing w:before="40"/>
              <w:jc w:val="center"/>
              <w:rPr>
                <w:sz w:val="20"/>
              </w:rPr>
            </w:pPr>
          </w:p>
          <w:p w:rsidR="00B04524" w:rsidRDefault="00B04524">
            <w:pPr>
              <w:spacing w:before="40"/>
              <w:jc w:val="center"/>
              <w:rPr>
                <w:sz w:val="18"/>
                <w:szCs w:val="18"/>
              </w:rPr>
            </w:pPr>
            <w:r>
              <w:rPr>
                <w:sz w:val="20"/>
              </w:rPr>
              <w:t>15 февраля</w:t>
            </w:r>
          </w:p>
          <w:p w:rsidR="00B04524" w:rsidRDefault="00B04524">
            <w:pPr>
              <w:spacing w:before="40"/>
              <w:jc w:val="center"/>
              <w:rPr>
                <w:sz w:val="18"/>
                <w:szCs w:val="18"/>
              </w:rPr>
            </w:pPr>
          </w:p>
          <w:p w:rsidR="00B04524" w:rsidRDefault="00B04524">
            <w:pPr>
              <w:spacing w:before="40"/>
              <w:jc w:val="center"/>
              <w:rPr>
                <w:sz w:val="20"/>
              </w:rPr>
            </w:pPr>
          </w:p>
          <w:p w:rsidR="00B04524" w:rsidRDefault="00B04524">
            <w:pPr>
              <w:tabs>
                <w:tab w:val="left" w:pos="734"/>
                <w:tab w:val="left" w:pos="883"/>
                <w:tab w:val="center" w:pos="1417"/>
              </w:tabs>
              <w:spacing w:before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февраля</w:t>
            </w:r>
          </w:p>
          <w:p w:rsidR="00B04524" w:rsidRDefault="00B04524">
            <w:pPr>
              <w:spacing w:before="40"/>
              <w:jc w:val="center"/>
              <w:rPr>
                <w:sz w:val="18"/>
                <w:szCs w:val="18"/>
              </w:rPr>
            </w:pPr>
          </w:p>
          <w:p w:rsidR="00B04524" w:rsidRDefault="00B04524">
            <w:pPr>
              <w:spacing w:before="40"/>
              <w:jc w:val="center"/>
              <w:rPr>
                <w:sz w:val="18"/>
                <w:szCs w:val="18"/>
              </w:rPr>
            </w:pPr>
          </w:p>
          <w:p w:rsidR="00B04524" w:rsidRDefault="00B04524">
            <w:pPr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20"/>
              </w:rPr>
              <w:t>1 марта</w:t>
            </w:r>
          </w:p>
        </w:tc>
        <w:tc>
          <w:tcPr>
            <w:tcW w:w="344" w:type="dxa"/>
          </w:tcPr>
          <w:p w:rsidR="00B04524" w:rsidRDefault="00B04524">
            <w:pPr>
              <w:spacing w:line="180" w:lineRule="exact"/>
              <w:rPr>
                <w:sz w:val="20"/>
              </w:rPr>
            </w:pPr>
          </w:p>
        </w:tc>
        <w:tc>
          <w:tcPr>
            <w:tcW w:w="3341" w:type="dxa"/>
            <w:hideMark/>
          </w:tcPr>
          <w:p w:rsidR="00B04524" w:rsidRDefault="00B04524">
            <w:pPr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Форма № 6-НК</w:t>
            </w:r>
          </w:p>
          <w:p w:rsidR="00B04524" w:rsidRDefault="00B04524">
            <w:pPr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Приказ Росстата: </w:t>
            </w:r>
            <w:r>
              <w:rPr>
                <w:sz w:val="18"/>
                <w:szCs w:val="18"/>
              </w:rPr>
              <w:br/>
              <w:t xml:space="preserve">Об утверждении формы </w:t>
            </w:r>
            <w:r>
              <w:rPr>
                <w:sz w:val="18"/>
                <w:szCs w:val="18"/>
              </w:rPr>
              <w:br/>
              <w:t xml:space="preserve">от   </w:t>
            </w:r>
            <w:r w:rsidR="00A86A23">
              <w:rPr>
                <w:sz w:val="18"/>
                <w:szCs w:val="18"/>
              </w:rPr>
              <w:t>07.08.2019</w:t>
            </w:r>
            <w:r>
              <w:rPr>
                <w:sz w:val="18"/>
                <w:szCs w:val="18"/>
              </w:rPr>
              <w:t xml:space="preserve">  № </w:t>
            </w:r>
            <w:r w:rsidR="00A86A23">
              <w:rPr>
                <w:sz w:val="18"/>
                <w:szCs w:val="18"/>
              </w:rPr>
              <w:t>438</w:t>
            </w:r>
            <w:r>
              <w:rPr>
                <w:sz w:val="18"/>
                <w:szCs w:val="18"/>
              </w:rPr>
              <w:br/>
              <w:t>О внесении изменений (при наличии)</w:t>
            </w:r>
          </w:p>
          <w:p w:rsidR="00B04524" w:rsidRDefault="00B04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 __________ № ___</w:t>
            </w:r>
          </w:p>
          <w:p w:rsidR="00B04524" w:rsidRDefault="00B04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 __________ № ___</w:t>
            </w:r>
          </w:p>
          <w:p w:rsidR="00B04524" w:rsidRDefault="00B04524">
            <w:pPr>
              <w:jc w:val="center"/>
              <w:rPr>
                <w:sz w:val="20"/>
              </w:rPr>
            </w:pPr>
            <w:r>
              <w:rPr>
                <w:noProof/>
              </w:rPr>
              <w:pict>
                <v:rect id="Rectangle 7" o:spid="_x0000_s1060" style="position:absolute;left:0;text-align:left;margin-left:24.1pt;margin-top:6.2pt;width:115.25pt;height:17.9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SmLHwIAAD0EAAAOAAAAZHJzL2Uyb0RvYy54bWysU9uO0zAQfUfiHyy/0zTplajpatWlCGmB&#10;FQsf4DpOYuEbY7dp+fodO91SLuIBkUiWxzM+PnNmZnVz1IocBHhpTUXz0ZgSYbitpWkr+uXz9tWS&#10;Eh+YqZmyRlT0JDy9Wb98sepdKQrbWVULIAhifNm7inYhuDLLPO+EZn5knTDobCxoFtCENquB9Yiu&#10;VVaMx/Ost1A7sFx4j6d3g5OuE37TCB4+No0XgaiKIreQVkjrLq7ZesXKFpjrJD/TYP/AQjNp8NEL&#10;1B0LjOxB/galJQfrbRNG3OrMNo3kIuWA2eTjX7J57JgTKRcUx7uLTP7/wfIPhwcgssbaUWKYxhJ9&#10;QtGYaZUgiyhP73yJUY/uAWKC3t1b/tUTYzcdRolbANt3gtVIKo/x2U8XouHxKtn1722N6GwfbFLq&#10;2ICOgKgBOaaCnC4FEcdAOB7m0/lkvphRwtFXFIvJJFUsY+XzbQc+vBVWk7ipKCD3hM4O9z5ENqx8&#10;DknsrZL1ViqVDGh3GwXkwLA5tkX8UwKY5HWYMqRHKrMlEvk7xjh9f8LQMmCbK6krurwEsTLq9sbU&#10;qQkDk2rYI2dlzkJG7YYa7Gx9Qh3BDj2MM4ebzsJ3Snrs34r6b3sGghL1zmAtXufTaWz4ZExniwIN&#10;uPbsrj3McISqaKBk2G7CMCR7B7Lt8KU85W7sLdavkUnaWNuB1Zks9mhS/DxPcQiu7RT1Y+rXTwAA&#10;AP//AwBQSwMEFAAGAAgAAAAhAN3+DJ/eAAAACAEAAA8AAABkcnMvZG93bnJldi54bWxMj8FKw0AQ&#10;hu+C77CM4KXYTWOxIWZTpCA9CFVj0esmOybB7GzIbpP49k7xoMeZ7+efb7LtbDsx4uBbRwpWywgE&#10;UuVMS7WC49vjTQLCB01Gd45QwTd62OaXF5lOjZvoFcci1IJLyKdaQRNCn0rpqwat9kvXIzH7dIPV&#10;gcehlmbQE5fbTsZRdCetbokvNLrHXYPVV3GyCuLb9/L44fblk189Hxa7/bQYixelrq/mh3sQAefw&#10;F4azPqtDzk6lO5HxolOwTmJO8j5eg2Aeb5INiPIXyDyT/x/IfwAAAP//AwBQSwECLQAUAAYACAAA&#10;ACEAtoM4kv4AAADhAQAAEwAAAAAAAAAAAAAAAAAAAAAAW0NvbnRlbnRfVHlwZXNdLnhtbFBLAQIt&#10;ABQABgAIAAAAIQA4/SH/1gAAAJQBAAALAAAAAAAAAAAAAAAAAC8BAABfcmVscy8ucmVsc1BLAQIt&#10;ABQABgAIAAAAIQBHLSmLHwIAAD0EAAAOAAAAAAAAAAAAAAAAAC4CAABkcnMvZTJvRG9jLnhtbFBL&#10;AQItABQABgAIAAAAIQDd/gyf3gAAAAgBAAAPAAAAAAAAAAAAAAAAAHkEAABkcnMvZG93bnJldi54&#10;bWxQSwUGAAAAAAQABADzAAAAhAUAAAAA&#10;" fillcolor="#f2f2f2" strokeweight="1.25pt"/>
              </w:pict>
            </w:r>
          </w:p>
          <w:p w:rsidR="00B04524" w:rsidRDefault="00B04524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Годовая</w:t>
            </w:r>
          </w:p>
        </w:tc>
      </w:tr>
    </w:tbl>
    <w:p w:rsidR="00B04524" w:rsidRDefault="00B04524" w:rsidP="00B04524">
      <w:pPr>
        <w:rPr>
          <w:sz w:val="12"/>
        </w:rPr>
      </w:pPr>
    </w:p>
    <w:p w:rsidR="00B04524" w:rsidRDefault="00B04524" w:rsidP="00B04524">
      <w:pPr>
        <w:rPr>
          <w:sz w:val="12"/>
        </w:rPr>
      </w:pPr>
    </w:p>
    <w:p w:rsidR="00B04524" w:rsidRDefault="00B04524" w:rsidP="00B04524">
      <w:pPr>
        <w:rPr>
          <w:sz w:val="12"/>
        </w:rPr>
      </w:pPr>
    </w:p>
    <w:p w:rsidR="00B04524" w:rsidRDefault="00B04524" w:rsidP="00B04524">
      <w:pPr>
        <w:rPr>
          <w:sz w:val="12"/>
        </w:rPr>
      </w:pPr>
    </w:p>
    <w:tbl>
      <w:tblPr>
        <w:tblW w:w="0" w:type="auto"/>
        <w:tblInd w:w="354" w:type="dxa"/>
        <w:tblLayout w:type="fixed"/>
        <w:tblCellMar>
          <w:left w:w="71" w:type="dxa"/>
          <w:right w:w="71" w:type="dxa"/>
        </w:tblCellMar>
        <w:tblLook w:val="04A0"/>
      </w:tblPr>
      <w:tblGrid>
        <w:gridCol w:w="1560"/>
        <w:gridCol w:w="4299"/>
        <w:gridCol w:w="4300"/>
        <w:gridCol w:w="4300"/>
      </w:tblGrid>
      <w:tr w:rsidR="00B04524" w:rsidTr="00B04524">
        <w:trPr>
          <w:trHeight w:val="40"/>
        </w:trPr>
        <w:tc>
          <w:tcPr>
            <w:tcW w:w="144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before="40" w:after="40" w:line="200" w:lineRule="exact"/>
              <w:rPr>
                <w:sz w:val="20"/>
              </w:rPr>
            </w:pPr>
            <w:r>
              <w:rPr>
                <w:b/>
                <w:sz w:val="20"/>
              </w:rPr>
              <w:t>Наименование отчитывающейся организации</w:t>
            </w:r>
            <w:r w:rsidR="00E84A82">
              <w:rPr>
                <w:b/>
                <w:sz w:val="20"/>
              </w:rPr>
              <w:t xml:space="preserve">  </w:t>
            </w:r>
            <w:r w:rsidR="00E84A82" w:rsidRPr="00E84A82">
              <w:rPr>
                <w:sz w:val="20"/>
              </w:rPr>
              <w:t>Государственное бюджетное учреждение Ивановской области</w:t>
            </w:r>
            <w:r w:rsidRPr="00E84A82">
              <w:rPr>
                <w:sz w:val="20"/>
              </w:rPr>
              <w:t xml:space="preserve"> _</w:t>
            </w:r>
            <w:r w:rsidR="00E84A82">
              <w:rPr>
                <w:sz w:val="20"/>
              </w:rPr>
              <w:t xml:space="preserve">   "</w:t>
            </w:r>
            <w:r w:rsidR="00E84A82" w:rsidRPr="00E84A82">
              <w:rPr>
                <w:sz w:val="20"/>
              </w:rPr>
              <w:t>Ивановская областная специальная библиотека для слепых</w:t>
            </w:r>
            <w:r w:rsidR="00E84A82">
              <w:rPr>
                <w:sz w:val="20"/>
              </w:rPr>
              <w:t>»</w:t>
            </w:r>
          </w:p>
        </w:tc>
      </w:tr>
      <w:tr w:rsidR="00B04524" w:rsidTr="00B04524">
        <w:trPr>
          <w:trHeight w:val="40"/>
        </w:trPr>
        <w:tc>
          <w:tcPr>
            <w:tcW w:w="144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 w:rsidP="00E84A82">
            <w:pPr>
              <w:spacing w:before="40" w:after="40" w:line="200" w:lineRule="exact"/>
              <w:rPr>
                <w:sz w:val="20"/>
              </w:rPr>
            </w:pPr>
            <w:r>
              <w:rPr>
                <w:b/>
                <w:sz w:val="20"/>
              </w:rPr>
              <w:t>Почтовый адрес</w:t>
            </w:r>
            <w:r w:rsidR="00E84A82">
              <w:rPr>
                <w:b/>
                <w:sz w:val="20"/>
              </w:rPr>
              <w:t xml:space="preserve">                                                        </w:t>
            </w:r>
            <w:r w:rsidR="00E84A82" w:rsidRPr="00E84A82">
              <w:rPr>
                <w:sz w:val="20"/>
              </w:rPr>
              <w:t>153002  город</w:t>
            </w:r>
            <w:r w:rsidR="00E84A82">
              <w:rPr>
                <w:sz w:val="20"/>
              </w:rPr>
              <w:t xml:space="preserve"> </w:t>
            </w:r>
            <w:r w:rsidR="00E84A82" w:rsidRPr="00E84A82">
              <w:rPr>
                <w:sz w:val="20"/>
              </w:rPr>
              <w:t>Иваново,</w:t>
            </w:r>
            <w:r w:rsidR="00E84A82"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="00E84A82">
              <w:rPr>
                <w:sz w:val="20"/>
              </w:rPr>
              <w:t xml:space="preserve"> улица Демидова, дом № 6</w:t>
            </w:r>
          </w:p>
        </w:tc>
      </w:tr>
      <w:tr w:rsidR="00B04524" w:rsidTr="00B04524">
        <w:trPr>
          <w:cantSplit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B04524" w:rsidRDefault="00B04524">
            <w:pPr>
              <w:spacing w:before="120"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Код</w:t>
            </w:r>
          </w:p>
          <w:p w:rsidR="00B04524" w:rsidRDefault="00B04524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формы</w:t>
            </w:r>
          </w:p>
          <w:p w:rsidR="00B04524" w:rsidRDefault="00B04524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по ОКУД</w:t>
            </w:r>
          </w:p>
        </w:tc>
        <w:tc>
          <w:tcPr>
            <w:tcW w:w="1289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hideMark/>
          </w:tcPr>
          <w:p w:rsidR="00B04524" w:rsidRDefault="00B04524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Код</w:t>
            </w:r>
          </w:p>
        </w:tc>
      </w:tr>
      <w:tr w:rsidR="00B04524" w:rsidTr="00B04524">
        <w:trPr>
          <w:cantSplit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B04524" w:rsidRDefault="00B04524">
            <w:pPr>
              <w:rPr>
                <w:sz w:val="20"/>
              </w:rPr>
            </w:pPr>
          </w:p>
        </w:tc>
        <w:tc>
          <w:tcPr>
            <w:tcW w:w="4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отчитывающейся организации </w:t>
            </w:r>
          </w:p>
          <w:p w:rsidR="00B04524" w:rsidRDefault="00B04524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по ОКПО</w:t>
            </w: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4524" w:rsidRDefault="00B04524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4524" w:rsidRDefault="00B04524">
            <w:pPr>
              <w:spacing w:line="200" w:lineRule="exact"/>
              <w:jc w:val="center"/>
              <w:rPr>
                <w:sz w:val="20"/>
              </w:rPr>
            </w:pPr>
          </w:p>
        </w:tc>
      </w:tr>
      <w:tr w:rsidR="00B04524" w:rsidTr="00B04524">
        <w:trPr>
          <w:cantSplit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2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B04524" w:rsidTr="00B04524">
        <w:trPr>
          <w:cantSplit/>
        </w:trPr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0609521</w:t>
            </w:r>
          </w:p>
        </w:tc>
        <w:tc>
          <w:tcPr>
            <w:tcW w:w="42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524" w:rsidRDefault="00683F45" w:rsidP="00683F45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02188812</w:t>
            </w:r>
          </w:p>
        </w:tc>
        <w:tc>
          <w:tcPr>
            <w:tcW w:w="4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524" w:rsidRDefault="00B04524">
            <w:pPr>
              <w:spacing w:line="200" w:lineRule="exact"/>
              <w:rPr>
                <w:sz w:val="20"/>
              </w:rPr>
            </w:pPr>
          </w:p>
        </w:tc>
        <w:tc>
          <w:tcPr>
            <w:tcW w:w="4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524" w:rsidRDefault="00B04524">
            <w:pPr>
              <w:spacing w:line="200" w:lineRule="exact"/>
              <w:rPr>
                <w:sz w:val="20"/>
              </w:rPr>
            </w:pPr>
          </w:p>
        </w:tc>
      </w:tr>
    </w:tbl>
    <w:p w:rsidR="00B04524" w:rsidRDefault="00B04524" w:rsidP="00B04524">
      <w:pPr>
        <w:tabs>
          <w:tab w:val="left" w:pos="6663"/>
          <w:tab w:val="left" w:pos="15138"/>
        </w:tabs>
      </w:pPr>
    </w:p>
    <w:p w:rsidR="00B04524" w:rsidRDefault="00B04524" w:rsidP="00B04524">
      <w:pPr>
        <w:tabs>
          <w:tab w:val="left" w:pos="6663"/>
          <w:tab w:val="left" w:pos="15138"/>
        </w:tabs>
      </w:pPr>
    </w:p>
    <w:p w:rsidR="00B04524" w:rsidRDefault="00B04524" w:rsidP="00B04524">
      <w:pPr>
        <w:tabs>
          <w:tab w:val="left" w:pos="6663"/>
          <w:tab w:val="left" w:pos="15138"/>
        </w:tabs>
      </w:pPr>
    </w:p>
    <w:p w:rsidR="00750317" w:rsidRDefault="00750317" w:rsidP="00B04524">
      <w:pPr>
        <w:tabs>
          <w:tab w:val="left" w:pos="6663"/>
          <w:tab w:val="left" w:pos="15138"/>
        </w:tabs>
      </w:pPr>
    </w:p>
    <w:p w:rsidR="00B04524" w:rsidRDefault="00B04524" w:rsidP="00B04524">
      <w:pPr>
        <w:tabs>
          <w:tab w:val="left" w:pos="6663"/>
          <w:tab w:val="left" w:pos="15138"/>
        </w:tabs>
        <w:rPr>
          <w:sz w:val="20"/>
        </w:rPr>
      </w:pPr>
      <w:r>
        <w:rPr>
          <w:sz w:val="20"/>
        </w:rPr>
        <w:t>Наименование учредителя</w:t>
      </w:r>
      <w:r>
        <w:rPr>
          <w:sz w:val="20"/>
        </w:rPr>
        <w:tab/>
      </w:r>
      <w:r w:rsidR="00D02EF6">
        <w:rPr>
          <w:sz w:val="20"/>
        </w:rPr>
        <w:t>Департа</w:t>
      </w:r>
      <w:r w:rsidR="00D02EF6">
        <w:rPr>
          <w:sz w:val="20"/>
          <w:u w:val="single"/>
        </w:rPr>
        <w:t>мент культуры и туризма Ивановской области</w:t>
      </w:r>
    </w:p>
    <w:p w:rsidR="00B04524" w:rsidRDefault="00B04524" w:rsidP="00B04524">
      <w:pPr>
        <w:tabs>
          <w:tab w:val="left" w:pos="6663"/>
          <w:tab w:val="left" w:pos="15138"/>
        </w:tabs>
        <w:rPr>
          <w:sz w:val="20"/>
        </w:rPr>
      </w:pPr>
      <w:r>
        <w:rPr>
          <w:sz w:val="20"/>
        </w:rPr>
        <w:t>Наименование централизованной системы, в которую входит библиотека</w:t>
      </w:r>
      <w:r>
        <w:rPr>
          <w:sz w:val="20"/>
        </w:rPr>
        <w:tab/>
      </w:r>
      <w:r>
        <w:rPr>
          <w:sz w:val="20"/>
          <w:u w:val="single"/>
        </w:rPr>
        <w:tab/>
      </w:r>
    </w:p>
    <w:p w:rsidR="00B04524" w:rsidRDefault="00B04524" w:rsidP="00B04524">
      <w:pPr>
        <w:tabs>
          <w:tab w:val="left" w:pos="6663"/>
          <w:tab w:val="left" w:pos="15138"/>
        </w:tabs>
        <w:rPr>
          <w:sz w:val="20"/>
        </w:rPr>
      </w:pPr>
      <w:r>
        <w:rPr>
          <w:sz w:val="20"/>
        </w:rPr>
        <w:t xml:space="preserve">Наименование и тип библиотеки (библиотеки – филиала, организации, осуществляющей библиотечную деятельность) </w:t>
      </w:r>
      <w:r w:rsidR="00D02EF6">
        <w:rPr>
          <w:sz w:val="20"/>
          <w:u w:val="single"/>
        </w:rPr>
        <w:t>Ивановская областная библиотека для слепых</w:t>
      </w:r>
    </w:p>
    <w:p w:rsidR="00B04524" w:rsidRDefault="00B04524" w:rsidP="00B04524">
      <w:pPr>
        <w:tabs>
          <w:tab w:val="left" w:pos="6663"/>
          <w:tab w:val="left" w:pos="15138"/>
        </w:tabs>
        <w:rPr>
          <w:sz w:val="20"/>
        </w:rPr>
      </w:pPr>
      <w:r>
        <w:rPr>
          <w:sz w:val="20"/>
        </w:rPr>
        <w:t>Направление основной деятельности головной организации</w:t>
      </w:r>
      <w:r>
        <w:rPr>
          <w:sz w:val="20"/>
        </w:rPr>
        <w:tab/>
      </w:r>
      <w:r w:rsidR="00D02EF6">
        <w:rPr>
          <w:sz w:val="20"/>
          <w:u w:val="single"/>
        </w:rPr>
        <w:t>91.01 Деятельность библиотек и архивов</w:t>
      </w:r>
    </w:p>
    <w:p w:rsidR="00B04524" w:rsidRDefault="00B04524" w:rsidP="00B04524">
      <w:pPr>
        <w:tabs>
          <w:tab w:val="left" w:pos="6663"/>
          <w:tab w:val="left" w:pos="15138"/>
        </w:tabs>
        <w:rPr>
          <w:sz w:val="20"/>
        </w:rPr>
      </w:pPr>
      <w:r>
        <w:rPr>
          <w:sz w:val="20"/>
        </w:rPr>
        <w:t>Число организаций, включенных в сводн</w:t>
      </w:r>
      <w:r w:rsidR="001A7097">
        <w:rPr>
          <w:sz w:val="20"/>
        </w:rPr>
        <w:t>ую</w:t>
      </w:r>
      <w:r>
        <w:rPr>
          <w:sz w:val="20"/>
        </w:rPr>
        <w:t xml:space="preserve"> </w:t>
      </w:r>
      <w:r w:rsidR="001A7097">
        <w:rPr>
          <w:sz w:val="20"/>
        </w:rPr>
        <w:t>форму</w:t>
      </w:r>
      <w:r>
        <w:rPr>
          <w:sz w:val="20"/>
        </w:rPr>
        <w:t xml:space="preserve">                                              ____________________________________________________________________________________</w:t>
      </w:r>
    </w:p>
    <w:p w:rsidR="00B04524" w:rsidRDefault="00B04524" w:rsidP="00B04524">
      <w:pPr>
        <w:tabs>
          <w:tab w:val="left" w:pos="6663"/>
          <w:tab w:val="left" w:pos="15138"/>
        </w:tabs>
        <w:rPr>
          <w:sz w:val="20"/>
        </w:rPr>
      </w:pPr>
      <w:r>
        <w:rPr>
          <w:sz w:val="20"/>
        </w:rPr>
        <w:t xml:space="preserve">(заполняется органами исполнительной власти субъекта Российской Федерации и местного самоуправления) </w:t>
      </w:r>
    </w:p>
    <w:p w:rsidR="00B04524" w:rsidRDefault="00B04524" w:rsidP="00B04524">
      <w:pPr>
        <w:jc w:val="center"/>
        <w:rPr>
          <w:sz w:val="20"/>
          <w:szCs w:val="24"/>
        </w:rPr>
      </w:pPr>
    </w:p>
    <w:p w:rsidR="00B04524" w:rsidRDefault="00B04524" w:rsidP="00B04524">
      <w:pPr>
        <w:jc w:val="center"/>
        <w:rPr>
          <w:b/>
          <w:szCs w:val="24"/>
        </w:rPr>
      </w:pPr>
      <w:r w:rsidRPr="00B04524">
        <w:rPr>
          <w:b/>
          <w:szCs w:val="24"/>
        </w:rPr>
        <w:t xml:space="preserve">1. </w:t>
      </w:r>
      <w:r>
        <w:rPr>
          <w:b/>
          <w:szCs w:val="24"/>
        </w:rPr>
        <w:t>Материально-техническая база</w:t>
      </w:r>
    </w:p>
    <w:p w:rsidR="00B04524" w:rsidRDefault="00B04524" w:rsidP="00B04524">
      <w:pPr>
        <w:jc w:val="right"/>
        <w:rPr>
          <w:rFonts w:eastAsia="Cambria"/>
          <w:sz w:val="20"/>
          <w:lang w:eastAsia="en-US"/>
        </w:rPr>
      </w:pPr>
      <w:r>
        <w:rPr>
          <w:rFonts w:eastAsia="Cambria"/>
          <w:sz w:val="20"/>
          <w:lang w:eastAsia="en-US"/>
        </w:rPr>
        <w:t xml:space="preserve">Коды по ОКЕИ: единица </w:t>
      </w:r>
      <w:r>
        <w:rPr>
          <w:rFonts w:eastAsia="Cambria"/>
          <w:sz w:val="20"/>
          <w:lang w:eastAsia="en-US"/>
        </w:rPr>
        <w:sym w:font="Symbol" w:char="F02D"/>
      </w:r>
      <w:r>
        <w:rPr>
          <w:rFonts w:eastAsia="Cambria"/>
          <w:sz w:val="20"/>
          <w:lang w:eastAsia="en-US"/>
        </w:rPr>
        <w:t xml:space="preserve"> 642; квадратный метр </w:t>
      </w:r>
      <w:r>
        <w:rPr>
          <w:rFonts w:eastAsia="Cambria"/>
          <w:sz w:val="20"/>
          <w:lang w:eastAsia="en-US"/>
        </w:rPr>
        <w:sym w:font="Symbol" w:char="F02D"/>
      </w:r>
      <w:r>
        <w:rPr>
          <w:rFonts w:eastAsia="Cambria"/>
          <w:sz w:val="20"/>
          <w:lang w:eastAsia="en-US"/>
        </w:rPr>
        <w:t xml:space="preserve"> 055</w:t>
      </w:r>
    </w:p>
    <w:tbl>
      <w:tblPr>
        <w:tblW w:w="15375" w:type="dxa"/>
        <w:tblInd w:w="-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681"/>
        <w:gridCol w:w="858"/>
        <w:gridCol w:w="860"/>
        <w:gridCol w:w="860"/>
        <w:gridCol w:w="859"/>
        <w:gridCol w:w="1148"/>
        <w:gridCol w:w="860"/>
        <w:gridCol w:w="1495"/>
        <w:gridCol w:w="1276"/>
        <w:gridCol w:w="1559"/>
        <w:gridCol w:w="1134"/>
        <w:gridCol w:w="887"/>
        <w:gridCol w:w="1464"/>
        <w:gridCol w:w="1434"/>
      </w:tblGrid>
      <w:tr w:rsidR="00B04524" w:rsidTr="00B04524">
        <w:trPr>
          <w:trHeight w:val="472"/>
        </w:trPr>
        <w:tc>
          <w:tcPr>
            <w:tcW w:w="681" w:type="dxa"/>
            <w:vMerge w:val="restart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1718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Объекты культурного наследия</w:t>
            </w:r>
          </w:p>
        </w:tc>
        <w:tc>
          <w:tcPr>
            <w:tcW w:w="2867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Здания (помещения), доступные для лиц</w:t>
            </w:r>
            <w:r w:rsidR="002A5F99" w:rsidRPr="002A5F99">
              <w:rPr>
                <w:rFonts w:eastAsia="Cambria"/>
                <w:sz w:val="20"/>
                <w:lang w:eastAsia="en-US"/>
              </w:rPr>
              <w:br/>
            </w:r>
            <w:r>
              <w:rPr>
                <w:rFonts w:eastAsia="Cambria"/>
                <w:sz w:val="20"/>
                <w:lang w:eastAsia="en-US"/>
              </w:rPr>
              <w:t xml:space="preserve"> с нарушениями</w:t>
            </w:r>
          </w:p>
        </w:tc>
        <w:tc>
          <w:tcPr>
            <w:tcW w:w="3631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Площадь помещений, </w:t>
            </w:r>
            <w:r>
              <w:rPr>
                <w:rFonts w:eastAsia="Cambria"/>
                <w:sz w:val="20"/>
                <w:lang w:eastAsia="en-US"/>
              </w:rPr>
              <w:br/>
              <w:t>кв</w:t>
            </w:r>
            <w:r w:rsidRPr="002A5F99">
              <w:rPr>
                <w:rFonts w:eastAsia="Cambria"/>
                <w:sz w:val="20"/>
                <w:lang w:eastAsia="en-US"/>
              </w:rPr>
              <w:t xml:space="preserve"> </w:t>
            </w:r>
            <w:r>
              <w:rPr>
                <w:rFonts w:eastAsia="Cambria"/>
                <w:sz w:val="20"/>
                <w:lang w:eastAsia="en-US"/>
              </w:rPr>
              <w:t>м</w:t>
            </w:r>
          </w:p>
        </w:tc>
        <w:tc>
          <w:tcPr>
            <w:tcW w:w="3580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Площадь помещений по форме пользования, кв м</w:t>
            </w:r>
            <w:r>
              <w:rPr>
                <w:rFonts w:eastAsia="Cambria"/>
                <w:sz w:val="20"/>
                <w:lang w:eastAsia="en-US"/>
              </w:rPr>
              <w:br/>
              <w:t>(из гр. 7)</w:t>
            </w: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Техническое состояние помещений, кв м </w:t>
            </w:r>
          </w:p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(из гр. 10)</w:t>
            </w:r>
          </w:p>
        </w:tc>
      </w:tr>
      <w:tr w:rsidR="00B04524" w:rsidTr="00B04524">
        <w:trPr>
          <w:trHeight w:val="1349"/>
        </w:trPr>
        <w:tc>
          <w:tcPr>
            <w:tcW w:w="681" w:type="dxa"/>
            <w:vMerge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феде-рального значения</w:t>
            </w:r>
          </w:p>
          <w:p w:rsidR="00B04524" w:rsidRDefault="002A5F99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(да</w:t>
            </w:r>
            <w:r>
              <w:rPr>
                <w:rFonts w:eastAsia="Cambria"/>
                <w:sz w:val="20"/>
                <w:lang w:eastAsia="en-US"/>
              </w:rPr>
              <w:sym w:font="Symbol" w:char="F02D"/>
            </w:r>
            <w:r w:rsidR="00B04524">
              <w:rPr>
                <w:rFonts w:eastAsia="Cambria"/>
                <w:sz w:val="20"/>
                <w:lang w:eastAsia="en-US"/>
              </w:rPr>
              <w:t xml:space="preserve">1, </w:t>
            </w:r>
          </w:p>
          <w:p w:rsidR="00B04524" w:rsidRDefault="002A5F99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нет</w:t>
            </w:r>
            <w:r>
              <w:rPr>
                <w:rFonts w:eastAsia="Cambria"/>
                <w:sz w:val="20"/>
                <w:lang w:eastAsia="en-US"/>
              </w:rPr>
              <w:sym w:font="Symbol" w:char="F02D"/>
            </w:r>
            <w:r w:rsidR="00B04524">
              <w:rPr>
                <w:rFonts w:eastAsia="Cambria"/>
                <w:sz w:val="20"/>
                <w:lang w:eastAsia="en-US"/>
              </w:rPr>
              <w:t xml:space="preserve">0) 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регио-нального значения</w:t>
            </w:r>
          </w:p>
          <w:p w:rsidR="00B04524" w:rsidRDefault="002A5F99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(да</w:t>
            </w:r>
            <w:r>
              <w:rPr>
                <w:rFonts w:eastAsia="Cambria"/>
                <w:sz w:val="20"/>
                <w:lang w:eastAsia="en-US"/>
              </w:rPr>
              <w:sym w:font="Symbol" w:char="F02D"/>
            </w:r>
            <w:r w:rsidR="00B04524">
              <w:rPr>
                <w:rFonts w:eastAsia="Cambria"/>
                <w:sz w:val="20"/>
                <w:lang w:eastAsia="en-US"/>
              </w:rPr>
              <w:t xml:space="preserve">1, </w:t>
            </w:r>
          </w:p>
          <w:p w:rsidR="00B04524" w:rsidRDefault="002A5F99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нет</w:t>
            </w:r>
            <w:r>
              <w:rPr>
                <w:rFonts w:eastAsia="Cambria"/>
                <w:sz w:val="20"/>
                <w:lang w:eastAsia="en-US"/>
              </w:rPr>
              <w:sym w:font="Symbol" w:char="F02D"/>
            </w:r>
            <w:r w:rsidR="00B04524">
              <w:rPr>
                <w:rFonts w:eastAsia="Cambria"/>
                <w:sz w:val="20"/>
                <w:lang w:eastAsia="en-US"/>
              </w:rPr>
              <w:t xml:space="preserve">0) 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зрения</w:t>
            </w:r>
          </w:p>
          <w:p w:rsidR="00B04524" w:rsidRDefault="002A5F99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(да</w:t>
            </w:r>
            <w:r>
              <w:rPr>
                <w:rFonts w:eastAsia="Cambria"/>
                <w:sz w:val="20"/>
                <w:lang w:eastAsia="en-US"/>
              </w:rPr>
              <w:sym w:font="Symbol" w:char="F02D"/>
            </w:r>
            <w:r w:rsidR="00B04524">
              <w:rPr>
                <w:rFonts w:eastAsia="Cambria"/>
                <w:sz w:val="20"/>
                <w:lang w:eastAsia="en-US"/>
              </w:rPr>
              <w:t xml:space="preserve">1, </w:t>
            </w:r>
          </w:p>
          <w:p w:rsidR="00B04524" w:rsidRDefault="002A5F99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нет</w:t>
            </w:r>
            <w:r>
              <w:rPr>
                <w:rFonts w:eastAsia="Cambria"/>
                <w:sz w:val="20"/>
                <w:lang w:eastAsia="en-US"/>
              </w:rPr>
              <w:sym w:font="Symbol" w:char="F02D"/>
            </w:r>
            <w:r w:rsidR="00B04524">
              <w:rPr>
                <w:rFonts w:eastAsia="Cambria"/>
                <w:sz w:val="20"/>
                <w:lang w:eastAsia="en-US"/>
              </w:rPr>
              <w:t>0)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слуха</w:t>
            </w:r>
          </w:p>
          <w:p w:rsidR="00B04524" w:rsidRDefault="002A5F99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(да</w:t>
            </w:r>
            <w:r>
              <w:rPr>
                <w:rFonts w:eastAsia="Cambria"/>
                <w:sz w:val="20"/>
                <w:lang w:eastAsia="en-US"/>
              </w:rPr>
              <w:sym w:font="Symbol" w:char="F02D"/>
            </w:r>
            <w:r>
              <w:rPr>
                <w:rFonts w:eastAsia="Cambria"/>
                <w:sz w:val="20"/>
                <w:lang w:eastAsia="en-US"/>
              </w:rPr>
              <w:t>1, нет</w:t>
            </w:r>
            <w:r>
              <w:rPr>
                <w:rFonts w:eastAsia="Cambria"/>
                <w:sz w:val="20"/>
                <w:lang w:eastAsia="en-US"/>
              </w:rPr>
              <w:sym w:font="Symbol" w:char="F02D"/>
            </w:r>
            <w:r w:rsidR="00B04524">
              <w:rPr>
                <w:rFonts w:eastAsia="Cambria"/>
                <w:sz w:val="20"/>
                <w:lang w:eastAsia="en-US"/>
              </w:rPr>
              <w:t>0)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опорно-двигатель-ного аппарата </w:t>
            </w:r>
          </w:p>
          <w:p w:rsidR="00B04524" w:rsidRDefault="002A5F99" w:rsidP="002A5F99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(да</w:t>
            </w:r>
            <w:r>
              <w:rPr>
                <w:rFonts w:eastAsia="Cambria"/>
                <w:sz w:val="20"/>
                <w:lang w:eastAsia="en-US"/>
              </w:rPr>
              <w:sym w:font="Symbol" w:char="F02D"/>
            </w:r>
            <w:r>
              <w:rPr>
                <w:rFonts w:eastAsia="Cambria"/>
                <w:sz w:val="20"/>
                <w:lang w:eastAsia="en-US"/>
              </w:rPr>
              <w:t xml:space="preserve">1, </w:t>
            </w:r>
            <w:r>
              <w:rPr>
                <w:rFonts w:eastAsia="Cambria"/>
                <w:sz w:val="20"/>
                <w:lang w:eastAsia="en-US"/>
              </w:rPr>
              <w:br/>
              <w:t>нет</w:t>
            </w:r>
            <w:r>
              <w:rPr>
                <w:rFonts w:eastAsia="Cambria"/>
                <w:sz w:val="20"/>
                <w:lang w:eastAsia="en-US"/>
              </w:rPr>
              <w:sym w:font="Symbol" w:char="F02D"/>
            </w:r>
            <w:r>
              <w:rPr>
                <w:rFonts w:eastAsia="Cambria"/>
                <w:sz w:val="20"/>
                <w:lang w:val="en-US" w:eastAsia="en-US"/>
              </w:rPr>
              <w:t>0</w:t>
            </w:r>
            <w:r w:rsidR="00B04524">
              <w:rPr>
                <w:rFonts w:eastAsia="Cambria"/>
                <w:sz w:val="20"/>
                <w:lang w:eastAsia="en-US"/>
              </w:rPr>
              <w:t>)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для хранения фондов </w:t>
            </w:r>
          </w:p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(из гр. 7)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для обслуживания пользователей</w:t>
            </w:r>
          </w:p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(из гр. 7)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в оперативном управлении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по договору аренды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прочие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требует капитального ремонта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аварийное</w:t>
            </w:r>
          </w:p>
        </w:tc>
      </w:tr>
      <w:tr w:rsidR="00B04524" w:rsidTr="00B04524">
        <w:trPr>
          <w:trHeight w:val="213"/>
        </w:trPr>
        <w:tc>
          <w:tcPr>
            <w:tcW w:w="681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11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14</w:t>
            </w:r>
          </w:p>
        </w:tc>
      </w:tr>
      <w:tr w:rsidR="00B04524" w:rsidTr="00B04524">
        <w:trPr>
          <w:trHeight w:val="69"/>
        </w:trPr>
        <w:tc>
          <w:tcPr>
            <w:tcW w:w="681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01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305,40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164,00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84,20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305,40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0,00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0,00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0,00</w:t>
            </w:r>
          </w:p>
        </w:tc>
      </w:tr>
    </w:tbl>
    <w:p w:rsidR="00B04524" w:rsidRDefault="00B04524" w:rsidP="00B04524">
      <w:pPr>
        <w:ind w:firstLine="720"/>
        <w:jc w:val="right"/>
        <w:rPr>
          <w:rFonts w:eastAsia="Cambria"/>
          <w:sz w:val="16"/>
          <w:szCs w:val="16"/>
        </w:rPr>
      </w:pPr>
    </w:p>
    <w:tbl>
      <w:tblPr>
        <w:tblW w:w="15435" w:type="dxa"/>
        <w:tblInd w:w="-1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51"/>
        <w:gridCol w:w="2050"/>
        <w:gridCol w:w="1166"/>
        <w:gridCol w:w="2041"/>
        <w:gridCol w:w="1748"/>
        <w:gridCol w:w="1457"/>
        <w:gridCol w:w="1602"/>
        <w:gridCol w:w="1458"/>
        <w:gridCol w:w="1457"/>
        <w:gridCol w:w="1605"/>
      </w:tblGrid>
      <w:tr w:rsidR="00B04524" w:rsidTr="00B04524">
        <w:trPr>
          <w:trHeight w:val="284"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№ </w:t>
            </w:r>
            <w:r>
              <w:rPr>
                <w:rFonts w:eastAsia="Cambria"/>
                <w:sz w:val="20"/>
                <w:lang w:eastAsia="en-US"/>
              </w:rPr>
              <w:br/>
              <w:t>строки</w:t>
            </w:r>
          </w:p>
        </w:tc>
        <w:tc>
          <w:tcPr>
            <w:tcW w:w="20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Число пунктов вне стационарного обслуживания пользователей библиотеки,</w:t>
            </w:r>
          </w:p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единиц</w:t>
            </w:r>
          </w:p>
        </w:tc>
        <w:tc>
          <w:tcPr>
            <w:tcW w:w="49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Число посадочных мест для пользователей, единиц</w:t>
            </w:r>
          </w:p>
        </w:tc>
        <w:tc>
          <w:tcPr>
            <w:tcW w:w="75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Наличие ав</w:t>
            </w:r>
            <w:r w:rsidR="002A5F99">
              <w:rPr>
                <w:rFonts w:eastAsia="Cambria"/>
                <w:sz w:val="20"/>
                <w:lang w:eastAsia="en-US"/>
              </w:rPr>
              <w:t>томатизированных технологий (да</w:t>
            </w:r>
            <w:r w:rsidR="002A5F99">
              <w:rPr>
                <w:rFonts w:eastAsia="Cambria"/>
                <w:sz w:val="20"/>
                <w:lang w:eastAsia="en-US"/>
              </w:rPr>
              <w:sym w:font="Symbol" w:char="F02D"/>
            </w:r>
            <w:r w:rsidR="002A5F99">
              <w:rPr>
                <w:rFonts w:eastAsia="Cambria"/>
                <w:sz w:val="20"/>
                <w:lang w:eastAsia="en-US"/>
              </w:rPr>
              <w:t>1, нет</w:t>
            </w:r>
            <w:r w:rsidR="002A5F99">
              <w:rPr>
                <w:rFonts w:eastAsia="Cambria"/>
                <w:sz w:val="20"/>
                <w:lang w:eastAsia="en-US"/>
              </w:rPr>
              <w:sym w:font="Symbol" w:char="F02D"/>
            </w:r>
            <w:r>
              <w:rPr>
                <w:rFonts w:eastAsia="Cambria"/>
                <w:sz w:val="20"/>
                <w:lang w:eastAsia="en-US"/>
              </w:rPr>
              <w:t>0)</w:t>
            </w:r>
          </w:p>
        </w:tc>
      </w:tr>
      <w:tr w:rsidR="00B04524" w:rsidTr="00B04524">
        <w:trPr>
          <w:trHeight w:val="194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0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20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из них компьютеризованных</w:t>
            </w:r>
          </w:p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(из гр.16)  </w:t>
            </w: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из них </w:t>
            </w:r>
            <w:r>
              <w:rPr>
                <w:rFonts w:eastAsia="Cambria"/>
                <w:sz w:val="20"/>
                <w:lang w:eastAsia="en-US"/>
              </w:rPr>
              <w:br/>
              <w:t>с возможностью выхода в Интернет</w:t>
            </w:r>
          </w:p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(из гр.17)  </w:t>
            </w:r>
          </w:p>
        </w:tc>
        <w:tc>
          <w:tcPr>
            <w:tcW w:w="145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обработки поступлений и ведения электронного каталога</w:t>
            </w:r>
          </w:p>
        </w:tc>
        <w:tc>
          <w:tcPr>
            <w:tcW w:w="1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организации и учета выдачи фондов</w:t>
            </w:r>
          </w:p>
        </w:tc>
        <w:tc>
          <w:tcPr>
            <w:tcW w:w="1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организации и учета доступа посетителей </w:t>
            </w:r>
          </w:p>
        </w:tc>
        <w:tc>
          <w:tcPr>
            <w:tcW w:w="1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учета документов библиотечного фонда</w:t>
            </w:r>
          </w:p>
        </w:tc>
        <w:tc>
          <w:tcPr>
            <w:tcW w:w="1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для оцифровки фондов</w:t>
            </w:r>
          </w:p>
        </w:tc>
      </w:tr>
      <w:tr w:rsidR="00B04524" w:rsidTr="00B04524">
        <w:trPr>
          <w:trHeight w:val="284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2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15</w:t>
            </w:r>
          </w:p>
        </w:tc>
        <w:tc>
          <w:tcPr>
            <w:tcW w:w="11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17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18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19</w:t>
            </w:r>
          </w:p>
        </w:tc>
        <w:tc>
          <w:tcPr>
            <w:tcW w:w="1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20</w:t>
            </w:r>
          </w:p>
        </w:tc>
        <w:tc>
          <w:tcPr>
            <w:tcW w:w="1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21</w:t>
            </w:r>
          </w:p>
        </w:tc>
        <w:tc>
          <w:tcPr>
            <w:tcW w:w="1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22</w:t>
            </w:r>
          </w:p>
        </w:tc>
        <w:tc>
          <w:tcPr>
            <w:tcW w:w="1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23</w:t>
            </w:r>
          </w:p>
        </w:tc>
      </w:tr>
      <w:tr w:rsidR="00B04524" w:rsidTr="00B04524">
        <w:trPr>
          <w:trHeight w:val="86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01</w:t>
            </w:r>
          </w:p>
        </w:tc>
        <w:tc>
          <w:tcPr>
            <w:tcW w:w="2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683F45" w:rsidP="00683F45">
            <w:pPr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1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20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4</w:t>
            </w: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4</w:t>
            </w:r>
          </w:p>
        </w:tc>
        <w:tc>
          <w:tcPr>
            <w:tcW w:w="1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1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1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1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1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683F45" w:rsidP="00683F45">
            <w:pPr>
              <w:spacing w:line="200" w:lineRule="exact"/>
              <w:jc w:val="right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</w:tr>
    </w:tbl>
    <w:p w:rsidR="00B04524" w:rsidRDefault="00B04524" w:rsidP="00B04524">
      <w:pPr>
        <w:ind w:firstLine="720"/>
        <w:jc w:val="right"/>
        <w:rPr>
          <w:rFonts w:eastAsia="Cambria"/>
          <w:sz w:val="16"/>
          <w:szCs w:val="16"/>
        </w:rPr>
      </w:pPr>
    </w:p>
    <w:p w:rsidR="00B04524" w:rsidRDefault="00B04524" w:rsidP="00B04524">
      <w:pPr>
        <w:ind w:firstLine="34"/>
        <w:jc w:val="center"/>
        <w:rPr>
          <w:rFonts w:eastAsia="Cambria"/>
          <w:sz w:val="20"/>
        </w:rPr>
      </w:pPr>
    </w:p>
    <w:tbl>
      <w:tblPr>
        <w:tblW w:w="9360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851"/>
        <w:gridCol w:w="3262"/>
        <w:gridCol w:w="1986"/>
        <w:gridCol w:w="3261"/>
      </w:tblGrid>
      <w:tr w:rsidR="00B04524" w:rsidTr="00B04524">
        <w:trPr>
          <w:trHeight w:val="267"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№ </w:t>
            </w:r>
            <w:r>
              <w:rPr>
                <w:rFonts w:eastAsia="Cambria"/>
                <w:sz w:val="20"/>
                <w:lang w:eastAsia="en-US"/>
              </w:rPr>
              <w:br/>
              <w:t>строки</w:t>
            </w:r>
          </w:p>
        </w:tc>
        <w:tc>
          <w:tcPr>
            <w:tcW w:w="3262" w:type="dxa"/>
            <w:vMerge w:val="restar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 xml:space="preserve">Наличие специализированного оборудования для инвалидов, </w:t>
            </w:r>
          </w:p>
          <w:p w:rsidR="00B04524" w:rsidRDefault="002A5F99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(да</w:t>
            </w:r>
            <w:r>
              <w:rPr>
                <w:rFonts w:eastAsia="Cambria"/>
                <w:color w:val="000000"/>
                <w:sz w:val="20"/>
                <w:lang w:eastAsia="en-US"/>
              </w:rPr>
              <w:sym w:font="Symbol" w:char="F02D"/>
            </w:r>
            <w:r>
              <w:rPr>
                <w:rFonts w:eastAsia="Cambria"/>
                <w:color w:val="000000"/>
                <w:sz w:val="20"/>
                <w:lang w:eastAsia="en-US"/>
              </w:rPr>
              <w:t>1, нет</w:t>
            </w:r>
            <w:r>
              <w:rPr>
                <w:rFonts w:eastAsia="Cambria"/>
                <w:color w:val="000000"/>
                <w:sz w:val="20"/>
                <w:lang w:eastAsia="en-US"/>
              </w:rPr>
              <w:sym w:font="Symbol" w:char="F02D"/>
            </w:r>
            <w:r w:rsidR="00B04524">
              <w:rPr>
                <w:rFonts w:eastAsia="Cambria"/>
                <w:color w:val="000000"/>
                <w:sz w:val="20"/>
                <w:lang w:eastAsia="en-US"/>
              </w:rPr>
              <w:t>0)</w:t>
            </w:r>
          </w:p>
        </w:tc>
        <w:tc>
          <w:tcPr>
            <w:tcW w:w="5247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ind w:firstLine="34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Число транспортных средств, единиц</w:t>
            </w:r>
          </w:p>
        </w:tc>
      </w:tr>
      <w:tr w:rsidR="00B04524" w:rsidTr="00B04524">
        <w:trPr>
          <w:trHeight w:val="772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color w:val="000000"/>
                <w:sz w:val="20"/>
                <w:lang w:eastAsia="en-US"/>
              </w:rPr>
            </w:pPr>
          </w:p>
        </w:tc>
        <w:tc>
          <w:tcPr>
            <w:tcW w:w="3262" w:type="dxa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color w:val="000000"/>
                <w:sz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всего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из них число специализированных транспортных средств</w:t>
            </w:r>
            <w:r>
              <w:rPr>
                <w:rFonts w:eastAsia="Cambria"/>
                <w:color w:val="000000"/>
                <w:sz w:val="20"/>
                <w:lang w:eastAsia="en-US"/>
              </w:rPr>
              <w:br/>
              <w:t>(из гр. 25)</w:t>
            </w:r>
          </w:p>
        </w:tc>
      </w:tr>
      <w:tr w:rsidR="00B04524" w:rsidTr="00B04524">
        <w:trPr>
          <w:trHeight w:val="267"/>
        </w:trPr>
        <w:tc>
          <w:tcPr>
            <w:tcW w:w="851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ind w:firstLine="34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ind w:firstLine="34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24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ind w:firstLine="34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25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ind w:firstLine="34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26</w:t>
            </w:r>
          </w:p>
        </w:tc>
      </w:tr>
      <w:tr w:rsidR="00B04524" w:rsidTr="00B04524">
        <w:trPr>
          <w:trHeight w:val="248"/>
        </w:trPr>
        <w:tc>
          <w:tcPr>
            <w:tcW w:w="851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hideMark/>
          </w:tcPr>
          <w:p w:rsidR="00B04524" w:rsidRDefault="00B04524">
            <w:pPr>
              <w:spacing w:line="200" w:lineRule="exact"/>
              <w:ind w:firstLine="34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01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B04524" w:rsidRDefault="00683F45" w:rsidP="00683F45">
            <w:pPr>
              <w:spacing w:line="200" w:lineRule="exact"/>
              <w:ind w:firstLine="34"/>
              <w:jc w:val="right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B04524" w:rsidRDefault="00683F45" w:rsidP="00683F45">
            <w:pPr>
              <w:spacing w:line="200" w:lineRule="exact"/>
              <w:ind w:firstLine="34"/>
              <w:jc w:val="right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683F45" w:rsidP="00683F45">
            <w:pPr>
              <w:spacing w:line="200" w:lineRule="exact"/>
              <w:ind w:firstLine="34"/>
              <w:jc w:val="right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</w:tr>
    </w:tbl>
    <w:p w:rsidR="00B04524" w:rsidRDefault="00B04524" w:rsidP="00B04524">
      <w:pPr>
        <w:ind w:firstLine="34"/>
        <w:jc w:val="center"/>
        <w:rPr>
          <w:rFonts w:eastAsia="Cambria"/>
          <w:sz w:val="20"/>
        </w:rPr>
      </w:pPr>
    </w:p>
    <w:p w:rsidR="00B04524" w:rsidRDefault="00B04524" w:rsidP="00B04524">
      <w:pPr>
        <w:spacing w:after="60"/>
        <w:jc w:val="center"/>
        <w:rPr>
          <w:b/>
          <w:szCs w:val="24"/>
        </w:rPr>
      </w:pPr>
      <w:r>
        <w:rPr>
          <w:rFonts w:eastAsia="Cambria"/>
          <w:b/>
          <w:szCs w:val="24"/>
        </w:rPr>
        <w:br w:type="page"/>
      </w:r>
      <w:r>
        <w:rPr>
          <w:rFonts w:eastAsia="Cambria"/>
          <w:b/>
          <w:szCs w:val="24"/>
        </w:rPr>
        <w:lastRenderedPageBreak/>
        <w:t xml:space="preserve">2. </w:t>
      </w:r>
      <w:r>
        <w:rPr>
          <w:b/>
          <w:szCs w:val="24"/>
        </w:rPr>
        <w:t>Формирование библиотечного фонда на физических (материальных) носителях</w:t>
      </w:r>
    </w:p>
    <w:p w:rsidR="00B04524" w:rsidRDefault="00B04524" w:rsidP="00B04524">
      <w:pPr>
        <w:jc w:val="right"/>
        <w:rPr>
          <w:rFonts w:eastAsia="Cambria"/>
          <w:sz w:val="20"/>
          <w:lang w:eastAsia="en-US"/>
        </w:rPr>
      </w:pPr>
      <w:r>
        <w:rPr>
          <w:rFonts w:eastAsia="Cambria"/>
          <w:sz w:val="20"/>
          <w:lang w:eastAsia="en-US"/>
        </w:rPr>
        <w:t>Код по ОКЕИ: единица – 642</w:t>
      </w:r>
    </w:p>
    <w:tbl>
      <w:tblPr>
        <w:tblW w:w="15315" w:type="dxa"/>
        <w:tblInd w:w="-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2713"/>
        <w:gridCol w:w="735"/>
        <w:gridCol w:w="1341"/>
        <w:gridCol w:w="1304"/>
        <w:gridCol w:w="1304"/>
        <w:gridCol w:w="1304"/>
        <w:gridCol w:w="1304"/>
        <w:gridCol w:w="1304"/>
        <w:gridCol w:w="1656"/>
        <w:gridCol w:w="1046"/>
        <w:gridCol w:w="1304"/>
      </w:tblGrid>
      <w:tr w:rsidR="00B04524" w:rsidTr="00B04524">
        <w:trPr>
          <w:cantSplit/>
          <w:trHeight w:val="508"/>
        </w:trPr>
        <w:tc>
          <w:tcPr>
            <w:tcW w:w="27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Наименование показателей</w:t>
            </w:r>
          </w:p>
        </w:tc>
        <w:tc>
          <w:tcPr>
            <w:tcW w:w="7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№ строки</w:t>
            </w:r>
          </w:p>
        </w:tc>
        <w:tc>
          <w:tcPr>
            <w:tcW w:w="13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 xml:space="preserve">Всего </w:t>
            </w:r>
            <w:r w:rsidR="002A5F99">
              <w:rPr>
                <w:rFonts w:eastAsia="Cambria"/>
                <w:color w:val="000000"/>
                <w:sz w:val="20"/>
                <w:lang w:eastAsia="en-US"/>
              </w:rPr>
              <w:br/>
              <w:t xml:space="preserve">(сумма </w:t>
            </w:r>
            <w:r w:rsidR="002A5F99">
              <w:rPr>
                <w:rFonts w:eastAsia="Cambria"/>
                <w:color w:val="000000"/>
                <w:sz w:val="20"/>
                <w:lang w:eastAsia="en-US"/>
              </w:rPr>
              <w:br/>
              <w:t>гр. 4, 6</w:t>
            </w:r>
            <w:r w:rsidR="002A5F99">
              <w:rPr>
                <w:rFonts w:eastAsia="Cambria"/>
                <w:color w:val="000000"/>
                <w:sz w:val="20"/>
                <w:lang w:eastAsia="en-US"/>
              </w:rPr>
              <w:sym w:font="Symbol" w:char="F02D"/>
            </w:r>
            <w:r>
              <w:rPr>
                <w:rFonts w:eastAsia="Cambria"/>
                <w:color w:val="000000"/>
                <w:sz w:val="20"/>
                <w:lang w:eastAsia="en-US"/>
              </w:rPr>
              <w:t>8)</w:t>
            </w:r>
          </w:p>
        </w:tc>
        <w:tc>
          <w:tcPr>
            <w:tcW w:w="65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В том числе (из гр. 3)</w:t>
            </w:r>
          </w:p>
        </w:tc>
        <w:tc>
          <w:tcPr>
            <w:tcW w:w="16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 xml:space="preserve">Документы в специальных форматах для слепых и слабовидящих </w:t>
            </w:r>
          </w:p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(из гр. 3)</w:t>
            </w:r>
          </w:p>
        </w:tc>
        <w:tc>
          <w:tcPr>
            <w:tcW w:w="2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 xml:space="preserve">из общего объема </w:t>
            </w:r>
          </w:p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(из гр. 3)</w:t>
            </w:r>
          </w:p>
        </w:tc>
      </w:tr>
      <w:tr w:rsidR="00B04524" w:rsidTr="00B04524">
        <w:trPr>
          <w:cantSplit/>
          <w:trHeight w:val="671"/>
        </w:trPr>
        <w:tc>
          <w:tcPr>
            <w:tcW w:w="271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color w:val="000000"/>
                <w:sz w:val="20"/>
                <w:lang w:eastAsia="en-US"/>
              </w:rPr>
            </w:pPr>
          </w:p>
        </w:tc>
        <w:tc>
          <w:tcPr>
            <w:tcW w:w="7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color w:val="000000"/>
                <w:sz w:val="20"/>
                <w:lang w:eastAsia="en-US"/>
              </w:rPr>
            </w:pPr>
          </w:p>
        </w:tc>
        <w:tc>
          <w:tcPr>
            <w:tcW w:w="13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color w:val="000000"/>
                <w:sz w:val="20"/>
                <w:lang w:eastAsia="en-US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 xml:space="preserve">печатные издания и неопубликованные </w:t>
            </w:r>
          </w:p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документы</w:t>
            </w:r>
          </w:p>
        </w:tc>
        <w:tc>
          <w:tcPr>
            <w:tcW w:w="13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электронные документы на съемных носителях</w:t>
            </w:r>
          </w:p>
        </w:tc>
        <w:tc>
          <w:tcPr>
            <w:tcW w:w="13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документы на микроформах</w:t>
            </w:r>
          </w:p>
        </w:tc>
        <w:tc>
          <w:tcPr>
            <w:tcW w:w="13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документы на других видах носителей</w:t>
            </w:r>
          </w:p>
        </w:tc>
        <w:tc>
          <w:tcPr>
            <w:tcW w:w="16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color w:val="000000"/>
                <w:sz w:val="20"/>
                <w:lang w:eastAsia="en-US"/>
              </w:rPr>
            </w:pPr>
          </w:p>
        </w:tc>
        <w:tc>
          <w:tcPr>
            <w:tcW w:w="10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на языках народов России</w:t>
            </w:r>
          </w:p>
        </w:tc>
        <w:tc>
          <w:tcPr>
            <w:tcW w:w="13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на иностранных языках</w:t>
            </w:r>
          </w:p>
        </w:tc>
      </w:tr>
      <w:tr w:rsidR="00B04524" w:rsidTr="00B04524">
        <w:trPr>
          <w:cantSplit/>
          <w:trHeight w:val="461"/>
        </w:trPr>
        <w:tc>
          <w:tcPr>
            <w:tcW w:w="271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color w:val="000000"/>
                <w:sz w:val="20"/>
                <w:lang w:eastAsia="en-US"/>
              </w:rPr>
            </w:pPr>
          </w:p>
        </w:tc>
        <w:tc>
          <w:tcPr>
            <w:tcW w:w="7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color w:val="000000"/>
                <w:sz w:val="20"/>
                <w:lang w:eastAsia="en-US"/>
              </w:rPr>
            </w:pPr>
          </w:p>
        </w:tc>
        <w:tc>
          <w:tcPr>
            <w:tcW w:w="13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color w:val="000000"/>
                <w:sz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всего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из них книг (из гр. 4)</w:t>
            </w:r>
          </w:p>
        </w:tc>
        <w:tc>
          <w:tcPr>
            <w:tcW w:w="13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color w:val="000000"/>
                <w:sz w:val="20"/>
                <w:lang w:eastAsia="en-US"/>
              </w:rPr>
            </w:pPr>
          </w:p>
        </w:tc>
        <w:tc>
          <w:tcPr>
            <w:tcW w:w="13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color w:val="000000"/>
                <w:sz w:val="20"/>
                <w:lang w:eastAsia="en-US"/>
              </w:rPr>
            </w:pPr>
          </w:p>
        </w:tc>
        <w:tc>
          <w:tcPr>
            <w:tcW w:w="13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color w:val="000000"/>
                <w:sz w:val="20"/>
                <w:lang w:eastAsia="en-US"/>
              </w:rPr>
            </w:pPr>
          </w:p>
        </w:tc>
        <w:tc>
          <w:tcPr>
            <w:tcW w:w="16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color w:val="000000"/>
                <w:sz w:val="20"/>
                <w:lang w:eastAsia="en-US"/>
              </w:rPr>
            </w:pPr>
          </w:p>
        </w:tc>
        <w:tc>
          <w:tcPr>
            <w:tcW w:w="2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color w:val="000000"/>
                <w:sz w:val="20"/>
                <w:lang w:eastAsia="en-US"/>
              </w:rPr>
            </w:pPr>
          </w:p>
        </w:tc>
        <w:tc>
          <w:tcPr>
            <w:tcW w:w="13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mbria"/>
                <w:color w:val="000000"/>
                <w:sz w:val="20"/>
                <w:lang w:eastAsia="en-US"/>
              </w:rPr>
            </w:pPr>
          </w:p>
        </w:tc>
      </w:tr>
      <w:tr w:rsidR="00B04524" w:rsidTr="00B04524">
        <w:trPr>
          <w:cantSplit/>
          <w:trHeight w:val="261"/>
        </w:trPr>
        <w:tc>
          <w:tcPr>
            <w:tcW w:w="2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2</w:t>
            </w:r>
          </w:p>
        </w:tc>
        <w:tc>
          <w:tcPr>
            <w:tcW w:w="13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3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4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5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6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7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8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9</w:t>
            </w:r>
          </w:p>
        </w:tc>
        <w:tc>
          <w:tcPr>
            <w:tcW w:w="1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10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11</w:t>
            </w:r>
          </w:p>
        </w:tc>
      </w:tr>
      <w:tr w:rsidR="00B04524" w:rsidTr="00B04524">
        <w:trPr>
          <w:cantSplit/>
          <w:trHeight w:val="437"/>
        </w:trPr>
        <w:tc>
          <w:tcPr>
            <w:tcW w:w="2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Поступило документов за отчетный год</w:t>
            </w:r>
          </w:p>
        </w:tc>
        <w:tc>
          <w:tcPr>
            <w:tcW w:w="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02</w:t>
            </w:r>
          </w:p>
        </w:tc>
        <w:tc>
          <w:tcPr>
            <w:tcW w:w="13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552A9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2372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B142A8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298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B142A8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298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B142A8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1761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552A9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B142A8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313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8E1067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2350</w:t>
            </w:r>
          </w:p>
        </w:tc>
        <w:tc>
          <w:tcPr>
            <w:tcW w:w="1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552A9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552A9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</w:tr>
      <w:tr w:rsidR="00B04524" w:rsidTr="00B04524">
        <w:trPr>
          <w:cantSplit/>
          <w:trHeight w:val="437"/>
        </w:trPr>
        <w:tc>
          <w:tcPr>
            <w:tcW w:w="2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Выбыло документов за отчетный год</w:t>
            </w:r>
          </w:p>
        </w:tc>
        <w:tc>
          <w:tcPr>
            <w:tcW w:w="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03</w:t>
            </w:r>
          </w:p>
        </w:tc>
        <w:tc>
          <w:tcPr>
            <w:tcW w:w="13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552A9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1821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BC02BC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1764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8E1067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1764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8E1067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552A9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BC02BC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57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8E1067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57</w:t>
            </w:r>
          </w:p>
        </w:tc>
        <w:tc>
          <w:tcPr>
            <w:tcW w:w="1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552A9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552A9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</w:tr>
      <w:tr w:rsidR="00B04524" w:rsidTr="00B04524">
        <w:trPr>
          <w:cantSplit/>
          <w:trHeight w:val="437"/>
        </w:trPr>
        <w:tc>
          <w:tcPr>
            <w:tcW w:w="2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Состоит документов на конец отчетного года</w:t>
            </w:r>
          </w:p>
        </w:tc>
        <w:tc>
          <w:tcPr>
            <w:tcW w:w="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04</w:t>
            </w:r>
          </w:p>
        </w:tc>
        <w:tc>
          <w:tcPr>
            <w:tcW w:w="13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683F45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79107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616868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12341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616868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12341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877AB9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5428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552A9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616868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61338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80239E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71863</w:t>
            </w:r>
          </w:p>
        </w:tc>
        <w:tc>
          <w:tcPr>
            <w:tcW w:w="1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552A9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552A9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</w:tr>
    </w:tbl>
    <w:p w:rsidR="00B04524" w:rsidRDefault="00B04524" w:rsidP="00B04524">
      <w:pPr>
        <w:jc w:val="center"/>
        <w:rPr>
          <w:b/>
          <w:szCs w:val="24"/>
        </w:rPr>
      </w:pPr>
    </w:p>
    <w:p w:rsidR="00B04524" w:rsidRDefault="00B04524" w:rsidP="00B04524">
      <w:pPr>
        <w:jc w:val="center"/>
        <w:rPr>
          <w:b/>
          <w:szCs w:val="24"/>
        </w:rPr>
      </w:pPr>
      <w:r>
        <w:rPr>
          <w:b/>
          <w:szCs w:val="24"/>
        </w:rPr>
        <w:t>3. Электронные (сетевые) ресурсы</w:t>
      </w:r>
    </w:p>
    <w:p w:rsidR="00B04524" w:rsidRDefault="00B04524" w:rsidP="00B04524">
      <w:pPr>
        <w:jc w:val="right"/>
        <w:rPr>
          <w:rFonts w:eastAsia="Cambria"/>
          <w:sz w:val="20"/>
          <w:lang w:eastAsia="en-US"/>
        </w:rPr>
      </w:pPr>
      <w:r>
        <w:rPr>
          <w:rFonts w:eastAsia="Cambria"/>
          <w:sz w:val="20"/>
          <w:lang w:eastAsia="en-US"/>
        </w:rPr>
        <w:t xml:space="preserve"> Код по ОКЕИ: единица </w:t>
      </w:r>
      <w:r>
        <w:rPr>
          <w:rFonts w:eastAsia="Cambria"/>
          <w:sz w:val="20"/>
          <w:lang w:eastAsia="en-US"/>
        </w:rPr>
        <w:sym w:font="Symbol" w:char="F02D"/>
      </w:r>
      <w:r>
        <w:rPr>
          <w:rFonts w:eastAsia="Cambria"/>
          <w:sz w:val="20"/>
          <w:lang w:eastAsia="en-US"/>
        </w:rPr>
        <w:t xml:space="preserve"> 642</w:t>
      </w:r>
    </w:p>
    <w:tbl>
      <w:tblPr>
        <w:tblW w:w="1522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2891"/>
        <w:gridCol w:w="851"/>
        <w:gridCol w:w="1417"/>
        <w:gridCol w:w="1560"/>
        <w:gridCol w:w="1417"/>
        <w:gridCol w:w="1559"/>
        <w:gridCol w:w="1843"/>
        <w:gridCol w:w="1844"/>
        <w:gridCol w:w="1843"/>
      </w:tblGrid>
      <w:tr w:rsidR="00B04524" w:rsidTr="00B04524">
        <w:trPr>
          <w:trHeight w:val="518"/>
        </w:trPr>
        <w:tc>
          <w:tcPr>
            <w:tcW w:w="28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ind w:right="-60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Наименование показателей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№ строки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Объем электронного каталога</w:t>
            </w:r>
          </w:p>
        </w:tc>
        <w:tc>
          <w:tcPr>
            <w:tcW w:w="2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Объем электронной </w:t>
            </w:r>
            <w:r>
              <w:rPr>
                <w:color w:val="000000"/>
                <w:sz w:val="20"/>
                <w:lang w:eastAsia="en-US"/>
              </w:rPr>
              <w:br/>
              <w:t>(цифровой) библиотеки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Число баз данных инсталлированных документов</w:t>
            </w:r>
          </w:p>
        </w:tc>
        <w:tc>
          <w:tcPr>
            <w:tcW w:w="368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Сетевые удаленные лицензионные документы</w:t>
            </w:r>
          </w:p>
        </w:tc>
      </w:tr>
      <w:tr w:rsidR="00B04524" w:rsidTr="00B04524">
        <w:trPr>
          <w:trHeight w:val="1172"/>
        </w:trPr>
        <w:tc>
          <w:tcPr>
            <w:tcW w:w="28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общее число записей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из них число записей, доступных в Интернете </w:t>
            </w:r>
          </w:p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(из гр. 3)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общее число сетевых локальных документов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из них число документов в открытом доступе </w:t>
            </w:r>
          </w:p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(из гр. 5)</w:t>
            </w: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число баз данных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 них полнотекстовых документов</w:t>
            </w:r>
          </w:p>
        </w:tc>
      </w:tr>
      <w:tr w:rsidR="00B04524" w:rsidTr="00B04524">
        <w:trPr>
          <w:trHeight w:val="269"/>
        </w:trPr>
        <w:tc>
          <w:tcPr>
            <w:tcW w:w="28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3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6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7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9</w:t>
            </w:r>
          </w:p>
        </w:tc>
      </w:tr>
      <w:tr w:rsidR="00B04524" w:rsidTr="00B04524">
        <w:trPr>
          <w:trHeight w:val="518"/>
        </w:trPr>
        <w:tc>
          <w:tcPr>
            <w:tcW w:w="28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Поступило (создано, приобретено) за отчетный год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05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E84A82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E84A82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E84A82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E84A82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х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х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х</w:t>
            </w:r>
          </w:p>
        </w:tc>
      </w:tr>
      <w:tr w:rsidR="00B04524" w:rsidTr="00B04524">
        <w:trPr>
          <w:trHeight w:val="269"/>
        </w:trPr>
        <w:tc>
          <w:tcPr>
            <w:tcW w:w="28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Объем на конец отчетного года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06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E84A82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1598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E84A82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E84A82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E84A82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E84A82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E84A82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E84A82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</w:tr>
    </w:tbl>
    <w:p w:rsidR="00B04524" w:rsidRDefault="00B04524" w:rsidP="00B04524">
      <w:pPr>
        <w:jc w:val="center"/>
        <w:rPr>
          <w:rFonts w:eastAsia="Cambria"/>
          <w:sz w:val="20"/>
        </w:rPr>
      </w:pPr>
    </w:p>
    <w:p w:rsidR="00B04524" w:rsidRDefault="002A5F99" w:rsidP="00B04524">
      <w:pPr>
        <w:tabs>
          <w:tab w:val="left" w:pos="10632"/>
        </w:tabs>
        <w:rPr>
          <w:color w:val="000000"/>
          <w:sz w:val="20"/>
        </w:rPr>
      </w:pPr>
      <w:r>
        <w:rPr>
          <w:rFonts w:eastAsia="Cambria"/>
          <w:color w:val="000000"/>
          <w:sz w:val="20"/>
        </w:rPr>
        <w:t>Наличие доступа в Интернет (да</w:t>
      </w:r>
      <w:r>
        <w:rPr>
          <w:rFonts w:eastAsia="Cambria"/>
          <w:color w:val="000000"/>
          <w:sz w:val="20"/>
        </w:rPr>
        <w:sym w:font="Symbol" w:char="F02D"/>
      </w:r>
      <w:r>
        <w:rPr>
          <w:rFonts w:eastAsia="Cambria"/>
          <w:color w:val="000000"/>
          <w:sz w:val="20"/>
        </w:rPr>
        <w:t>1, нет</w:t>
      </w:r>
      <w:r>
        <w:rPr>
          <w:rFonts w:eastAsia="Cambria"/>
          <w:color w:val="000000"/>
          <w:sz w:val="20"/>
        </w:rPr>
        <w:sym w:font="Symbol" w:char="F02D"/>
      </w:r>
      <w:r w:rsidR="00B04524">
        <w:rPr>
          <w:rFonts w:eastAsia="Cambria"/>
          <w:color w:val="000000"/>
          <w:sz w:val="20"/>
        </w:rPr>
        <w:t xml:space="preserve">0)   (07) </w:t>
      </w:r>
      <w:r w:rsidR="00B04524">
        <w:rPr>
          <w:color w:val="000000"/>
          <w:sz w:val="20"/>
          <w:u w:val="single"/>
        </w:rPr>
        <w:tab/>
      </w:r>
    </w:p>
    <w:p w:rsidR="00B04524" w:rsidRDefault="00B04524" w:rsidP="00B04524">
      <w:pPr>
        <w:tabs>
          <w:tab w:val="left" w:pos="10632"/>
        </w:tabs>
        <w:rPr>
          <w:rFonts w:eastAsia="Cambria"/>
          <w:noProof/>
          <w:color w:val="000000"/>
          <w:sz w:val="20"/>
          <w:lang w:eastAsia="en-US"/>
        </w:rPr>
      </w:pPr>
      <w:r>
        <w:rPr>
          <w:rFonts w:eastAsia="Cambria"/>
          <w:color w:val="000000"/>
          <w:sz w:val="20"/>
        </w:rPr>
        <w:t>Наличие возможности доступа</w:t>
      </w:r>
      <w:r w:rsidR="002A5F99">
        <w:rPr>
          <w:rFonts w:eastAsia="Cambria"/>
          <w:color w:val="000000"/>
          <w:sz w:val="20"/>
        </w:rPr>
        <w:t xml:space="preserve"> в Интернет для посетителей (да</w:t>
      </w:r>
      <w:r w:rsidR="002A5F99">
        <w:rPr>
          <w:rFonts w:eastAsia="Cambria"/>
          <w:color w:val="000000"/>
          <w:sz w:val="20"/>
        </w:rPr>
        <w:sym w:font="Symbol" w:char="F02D"/>
      </w:r>
      <w:r>
        <w:rPr>
          <w:rFonts w:eastAsia="Cambria"/>
          <w:color w:val="000000"/>
          <w:sz w:val="20"/>
        </w:rPr>
        <w:t>1, не</w:t>
      </w:r>
      <w:r w:rsidR="002A5F99">
        <w:rPr>
          <w:rFonts w:eastAsia="Cambria"/>
          <w:color w:val="000000"/>
          <w:sz w:val="20"/>
        </w:rPr>
        <w:t>т</w:t>
      </w:r>
      <w:r w:rsidR="002A5F99">
        <w:rPr>
          <w:rFonts w:eastAsia="Cambria"/>
          <w:color w:val="000000"/>
          <w:sz w:val="20"/>
        </w:rPr>
        <w:sym w:font="Symbol" w:char="F02D"/>
      </w:r>
      <w:r>
        <w:rPr>
          <w:rFonts w:eastAsia="Cambria"/>
          <w:color w:val="000000"/>
          <w:sz w:val="20"/>
        </w:rPr>
        <w:t xml:space="preserve">0)   (08) </w:t>
      </w:r>
      <w:r>
        <w:rPr>
          <w:color w:val="000000"/>
          <w:sz w:val="20"/>
          <w:u w:val="single"/>
        </w:rPr>
        <w:tab/>
      </w:r>
    </w:p>
    <w:p w:rsidR="00B04524" w:rsidRDefault="00B04524" w:rsidP="00B04524">
      <w:pPr>
        <w:tabs>
          <w:tab w:val="left" w:pos="10632"/>
        </w:tabs>
        <w:rPr>
          <w:color w:val="000000"/>
          <w:sz w:val="20"/>
        </w:rPr>
      </w:pPr>
      <w:r>
        <w:rPr>
          <w:rFonts w:eastAsia="Cambria"/>
          <w:noProof/>
          <w:color w:val="000000"/>
          <w:sz w:val="20"/>
          <w:lang w:eastAsia="en-US"/>
        </w:rPr>
        <w:t xml:space="preserve">Наличие собственного </w:t>
      </w:r>
      <w:r>
        <w:rPr>
          <w:color w:val="000000"/>
          <w:sz w:val="20"/>
        </w:rPr>
        <w:t xml:space="preserve">Интернет-сайта или Интернет-страницы </w:t>
      </w:r>
      <w:r>
        <w:rPr>
          <w:rFonts w:eastAsia="Cambria"/>
          <w:noProof/>
          <w:color w:val="000000"/>
          <w:sz w:val="20"/>
          <w:lang w:eastAsia="en-US"/>
        </w:rPr>
        <w:t xml:space="preserve">библиотеки </w:t>
      </w:r>
      <w:r w:rsidR="002A5F99">
        <w:rPr>
          <w:rFonts w:eastAsia="Cambria"/>
          <w:color w:val="000000"/>
          <w:sz w:val="20"/>
        </w:rPr>
        <w:t>(да</w:t>
      </w:r>
      <w:r w:rsidR="002A5F99">
        <w:rPr>
          <w:rFonts w:eastAsia="Cambria"/>
          <w:color w:val="000000"/>
          <w:sz w:val="20"/>
        </w:rPr>
        <w:sym w:font="Symbol" w:char="F02D"/>
      </w:r>
      <w:r w:rsidR="002A5F99">
        <w:rPr>
          <w:rFonts w:eastAsia="Cambria"/>
          <w:color w:val="000000"/>
          <w:sz w:val="20"/>
        </w:rPr>
        <w:t>1, нет</w:t>
      </w:r>
      <w:r w:rsidR="002A5F99">
        <w:rPr>
          <w:rFonts w:eastAsia="Cambria"/>
          <w:color w:val="000000"/>
          <w:sz w:val="20"/>
        </w:rPr>
        <w:sym w:font="Symbol" w:char="F02D"/>
      </w:r>
      <w:r>
        <w:rPr>
          <w:rFonts w:eastAsia="Cambria"/>
          <w:color w:val="000000"/>
          <w:sz w:val="20"/>
        </w:rPr>
        <w:t>0)</w:t>
      </w:r>
      <w:r>
        <w:rPr>
          <w:rFonts w:eastAsia="Cambria"/>
          <w:noProof/>
          <w:color w:val="000000"/>
          <w:sz w:val="20"/>
          <w:lang w:eastAsia="en-US"/>
        </w:rPr>
        <w:t xml:space="preserve">   (09) </w:t>
      </w:r>
      <w:r>
        <w:rPr>
          <w:rFonts w:eastAsia="Cambria"/>
          <w:noProof/>
          <w:color w:val="000000"/>
          <w:sz w:val="20"/>
          <w:u w:val="single"/>
          <w:lang w:eastAsia="en-US"/>
        </w:rPr>
        <w:tab/>
      </w:r>
    </w:p>
    <w:p w:rsidR="00B04524" w:rsidRDefault="00B04524" w:rsidP="00B04524">
      <w:pPr>
        <w:tabs>
          <w:tab w:val="left" w:pos="10632"/>
        </w:tabs>
        <w:rPr>
          <w:color w:val="000000"/>
          <w:sz w:val="20"/>
        </w:rPr>
      </w:pPr>
      <w:r>
        <w:rPr>
          <w:rFonts w:eastAsia="Cambria"/>
          <w:color w:val="000000"/>
          <w:sz w:val="20"/>
        </w:rPr>
        <w:t xml:space="preserve">Наличие </w:t>
      </w:r>
      <w:r>
        <w:rPr>
          <w:color w:val="000000"/>
          <w:sz w:val="20"/>
        </w:rPr>
        <w:t>Интернет-сайта или Интернет-страницы</w:t>
      </w:r>
      <w:r>
        <w:rPr>
          <w:rFonts w:eastAsia="Cambria"/>
          <w:color w:val="000000"/>
          <w:sz w:val="20"/>
        </w:rPr>
        <w:t>, доступног</w:t>
      </w:r>
      <w:r w:rsidR="002A5F99">
        <w:rPr>
          <w:rFonts w:eastAsia="Cambria"/>
          <w:color w:val="000000"/>
          <w:sz w:val="20"/>
        </w:rPr>
        <w:t>о для слепых и слабовидящих (да</w:t>
      </w:r>
      <w:r w:rsidR="002A5F99">
        <w:rPr>
          <w:rFonts w:eastAsia="Cambria"/>
          <w:color w:val="000000"/>
          <w:sz w:val="20"/>
        </w:rPr>
        <w:sym w:font="Symbol" w:char="F02D"/>
      </w:r>
      <w:r w:rsidR="002A5F99">
        <w:rPr>
          <w:rFonts w:eastAsia="Cambria"/>
          <w:color w:val="000000"/>
          <w:sz w:val="20"/>
        </w:rPr>
        <w:t>1, нет</w:t>
      </w:r>
      <w:r w:rsidR="002A5F99">
        <w:rPr>
          <w:rFonts w:eastAsia="Cambria"/>
          <w:color w:val="000000"/>
          <w:sz w:val="20"/>
        </w:rPr>
        <w:sym w:font="Symbol" w:char="F02D"/>
      </w:r>
      <w:r>
        <w:rPr>
          <w:rFonts w:eastAsia="Cambria"/>
          <w:color w:val="000000"/>
          <w:sz w:val="20"/>
        </w:rPr>
        <w:t xml:space="preserve">0)   (10) </w:t>
      </w:r>
      <w:r>
        <w:rPr>
          <w:color w:val="000000"/>
          <w:sz w:val="20"/>
          <w:u w:val="single"/>
        </w:rPr>
        <w:tab/>
      </w:r>
    </w:p>
    <w:p w:rsidR="00B04524" w:rsidRDefault="00B04524" w:rsidP="00B04524">
      <w:pPr>
        <w:spacing w:after="40" w:line="240" w:lineRule="exact"/>
        <w:jc w:val="center"/>
        <w:rPr>
          <w:rFonts w:eastAsia="Cambria"/>
          <w:b/>
          <w:szCs w:val="24"/>
        </w:rPr>
      </w:pPr>
      <w:r>
        <w:rPr>
          <w:sz w:val="20"/>
        </w:rPr>
        <w:br w:type="page"/>
      </w:r>
      <w:r>
        <w:rPr>
          <w:rFonts w:eastAsia="Cambria"/>
          <w:b/>
          <w:szCs w:val="24"/>
        </w:rPr>
        <w:lastRenderedPageBreak/>
        <w:t>4. Число пользователей и посещений библиотеки</w:t>
      </w:r>
    </w:p>
    <w:p w:rsidR="00B04524" w:rsidRDefault="00B04524" w:rsidP="00B04524">
      <w:pPr>
        <w:jc w:val="right"/>
        <w:rPr>
          <w:rFonts w:eastAsia="Cambria"/>
          <w:sz w:val="20"/>
          <w:lang w:eastAsia="en-US"/>
        </w:rPr>
      </w:pPr>
      <w:r>
        <w:rPr>
          <w:rFonts w:eastAsia="Cambria"/>
          <w:sz w:val="20"/>
          <w:lang w:eastAsia="en-US"/>
        </w:rPr>
        <w:t xml:space="preserve">Код по ОКЕИ: единица </w:t>
      </w:r>
      <w:r>
        <w:rPr>
          <w:rFonts w:eastAsia="Cambria"/>
          <w:sz w:val="20"/>
          <w:lang w:eastAsia="en-US"/>
        </w:rPr>
        <w:sym w:font="Symbol" w:char="F02D"/>
      </w:r>
      <w:r>
        <w:rPr>
          <w:rFonts w:eastAsia="Cambria"/>
          <w:sz w:val="20"/>
          <w:lang w:eastAsia="en-US"/>
        </w:rPr>
        <w:t xml:space="preserve"> 642; человек – 792; посещение </w:t>
      </w:r>
      <w:r>
        <w:rPr>
          <w:rFonts w:eastAsia="Cambria"/>
          <w:sz w:val="20"/>
          <w:lang w:eastAsia="en-US"/>
        </w:rPr>
        <w:sym w:font="Symbol" w:char="F02D"/>
      </w:r>
      <w:r>
        <w:rPr>
          <w:rFonts w:eastAsia="Cambria"/>
          <w:sz w:val="20"/>
          <w:lang w:eastAsia="en-US"/>
        </w:rPr>
        <w:t xml:space="preserve"> 5451</w:t>
      </w:r>
    </w:p>
    <w:tbl>
      <w:tblPr>
        <w:tblW w:w="1536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62"/>
        <w:gridCol w:w="811"/>
        <w:gridCol w:w="992"/>
        <w:gridCol w:w="1358"/>
        <w:gridCol w:w="1051"/>
        <w:gridCol w:w="1274"/>
        <w:gridCol w:w="649"/>
        <w:gridCol w:w="1760"/>
        <w:gridCol w:w="1417"/>
        <w:gridCol w:w="850"/>
        <w:gridCol w:w="1134"/>
        <w:gridCol w:w="1258"/>
        <w:gridCol w:w="1016"/>
        <w:gridCol w:w="928"/>
      </w:tblGrid>
      <w:tr w:rsidR="00B04524" w:rsidTr="00B04524">
        <w:trPr>
          <w:trHeight w:val="401"/>
          <w:jc w:val="center"/>
        </w:trPr>
        <w:tc>
          <w:tcPr>
            <w:tcW w:w="8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№ строки</w:t>
            </w:r>
          </w:p>
        </w:tc>
        <w:tc>
          <w:tcPr>
            <w:tcW w:w="548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Число зарегистрированных пользователей библиотеки, человек</w:t>
            </w:r>
          </w:p>
        </w:tc>
        <w:tc>
          <w:tcPr>
            <w:tcW w:w="382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Число посещений библиотеки,</w:t>
            </w:r>
          </w:p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посещений, человек</w:t>
            </w:r>
          </w:p>
        </w:tc>
        <w:tc>
          <w:tcPr>
            <w:tcW w:w="32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Число обращений к библиотеке удаленных пользователей, единиц</w:t>
            </w:r>
          </w:p>
        </w:tc>
        <w:tc>
          <w:tcPr>
            <w:tcW w:w="10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Число выездов КИБО, единиц</w:t>
            </w:r>
          </w:p>
        </w:tc>
        <w:tc>
          <w:tcPr>
            <w:tcW w:w="9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Число стоянок КИБО, единиц</w:t>
            </w:r>
          </w:p>
        </w:tc>
      </w:tr>
      <w:tr w:rsidR="00B04524" w:rsidTr="00B04524">
        <w:trPr>
          <w:trHeight w:val="334"/>
          <w:jc w:val="center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8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всего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 том числе пользователей, обслуженных в стационарных условиях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 том числе удаленных пользова-телей</w:t>
            </w:r>
          </w:p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(из гр. 2)</w:t>
            </w:r>
          </w:p>
        </w:tc>
        <w:tc>
          <w:tcPr>
            <w:tcW w:w="64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всего</w:t>
            </w:r>
          </w:p>
        </w:tc>
        <w:tc>
          <w:tcPr>
            <w:tcW w:w="31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B04524" w:rsidRDefault="00B04524">
            <w:pPr>
              <w:tabs>
                <w:tab w:val="left" w:pos="8507"/>
              </w:tabs>
              <w:spacing w:before="50"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из них (из гр. 7)</w:t>
            </w:r>
          </w:p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всего</w:t>
            </w:r>
          </w:p>
        </w:tc>
        <w:tc>
          <w:tcPr>
            <w:tcW w:w="23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tabs>
                <w:tab w:val="left" w:pos="8507"/>
              </w:tabs>
              <w:spacing w:before="50"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 том числе (из гр. 10)</w:t>
            </w: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2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</w:tr>
      <w:tr w:rsidR="00B04524" w:rsidTr="00B04524">
        <w:trPr>
          <w:trHeight w:val="197"/>
          <w:jc w:val="center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всего </w:t>
            </w:r>
          </w:p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(из гр. 2)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из них (из гр. 3)</w:t>
            </w: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7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для получения библиотечно-информационных услуг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B04524" w:rsidRDefault="00B04524">
            <w:pPr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число посещений библиотечных мероприятий</w:t>
            </w: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число посещений библиотеки удаленно, через сеть Интернет</w:t>
            </w:r>
          </w:p>
        </w:tc>
        <w:tc>
          <w:tcPr>
            <w:tcW w:w="12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число посещений КИБО</w:t>
            </w: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2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</w:tr>
      <w:tr w:rsidR="00B04524" w:rsidTr="00B04524">
        <w:trPr>
          <w:trHeight w:val="1757"/>
          <w:jc w:val="center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дети до 14 лет включительно</w:t>
            </w:r>
          </w:p>
        </w:tc>
        <w:tc>
          <w:tcPr>
            <w:tcW w:w="10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молодежь</w:t>
            </w:r>
          </w:p>
          <w:p w:rsidR="00B04524" w:rsidRDefault="002A5F99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15</w:t>
            </w:r>
            <w:r>
              <w:rPr>
                <w:color w:val="000000"/>
                <w:sz w:val="20"/>
                <w:lang w:eastAsia="en-US"/>
              </w:rPr>
              <w:sym w:font="Symbol" w:char="F02D"/>
            </w:r>
            <w:r w:rsidR="00B04524">
              <w:rPr>
                <w:color w:val="000000"/>
                <w:sz w:val="20"/>
                <w:lang w:eastAsia="en-US"/>
              </w:rPr>
              <w:t>30 лет</w:t>
            </w: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2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</w:tr>
      <w:tr w:rsidR="00B04524" w:rsidTr="00B00B80">
        <w:trPr>
          <w:trHeight w:val="233"/>
          <w:jc w:val="center"/>
        </w:trPr>
        <w:tc>
          <w:tcPr>
            <w:tcW w:w="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3</w:t>
            </w:r>
          </w:p>
        </w:tc>
        <w:tc>
          <w:tcPr>
            <w:tcW w:w="1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4</w:t>
            </w:r>
          </w:p>
        </w:tc>
        <w:tc>
          <w:tcPr>
            <w:tcW w:w="10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5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6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7</w:t>
            </w:r>
          </w:p>
        </w:tc>
        <w:tc>
          <w:tcPr>
            <w:tcW w:w="1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11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12</w:t>
            </w:r>
          </w:p>
        </w:tc>
        <w:tc>
          <w:tcPr>
            <w:tcW w:w="1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13</w:t>
            </w:r>
          </w:p>
        </w:tc>
        <w:tc>
          <w:tcPr>
            <w:tcW w:w="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14</w:t>
            </w:r>
          </w:p>
        </w:tc>
      </w:tr>
      <w:tr w:rsidR="00B04524" w:rsidTr="00B04524">
        <w:trPr>
          <w:trHeight w:val="208"/>
          <w:jc w:val="center"/>
        </w:trPr>
        <w:tc>
          <w:tcPr>
            <w:tcW w:w="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11</w:t>
            </w:r>
          </w:p>
        </w:tc>
        <w:tc>
          <w:tcPr>
            <w:tcW w:w="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80239E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1658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F33596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727</w:t>
            </w:r>
          </w:p>
        </w:tc>
        <w:tc>
          <w:tcPr>
            <w:tcW w:w="1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392BBA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276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392BBA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32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F33596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931</w:t>
            </w:r>
          </w:p>
        </w:tc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9B5A02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16334</w:t>
            </w:r>
          </w:p>
        </w:tc>
        <w:tc>
          <w:tcPr>
            <w:tcW w:w="1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392BBA" w:rsidP="009B5A02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9</w:t>
            </w:r>
            <w:r w:rsidR="009B5A02">
              <w:rPr>
                <w:color w:val="000000"/>
                <w:sz w:val="20"/>
                <w:lang w:eastAsia="en-US"/>
              </w:rPr>
              <w:t>498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B04524" w:rsidRDefault="00392BBA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6836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B00B80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7630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B00B80" w:rsidP="00B00B80">
            <w:pPr>
              <w:spacing w:line="200" w:lineRule="exact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2728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B00B80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4902</w:t>
            </w:r>
          </w:p>
        </w:tc>
        <w:tc>
          <w:tcPr>
            <w:tcW w:w="1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80239E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80239E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0</w:t>
            </w:r>
          </w:p>
        </w:tc>
      </w:tr>
    </w:tbl>
    <w:p w:rsidR="00B04524" w:rsidRDefault="00B04524" w:rsidP="00B04524">
      <w:pPr>
        <w:jc w:val="center"/>
        <w:rPr>
          <w:b/>
          <w:sz w:val="18"/>
          <w:szCs w:val="24"/>
        </w:rPr>
      </w:pPr>
    </w:p>
    <w:p w:rsidR="00B04524" w:rsidRDefault="00B04524" w:rsidP="00B04524">
      <w:pPr>
        <w:jc w:val="center"/>
        <w:rPr>
          <w:b/>
        </w:rPr>
      </w:pPr>
      <w:r>
        <w:rPr>
          <w:b/>
        </w:rPr>
        <w:t>5. Библиотечно-информационное обслуживание пользователей</w:t>
      </w:r>
    </w:p>
    <w:p w:rsidR="00B04524" w:rsidRDefault="00B04524" w:rsidP="00B04524">
      <w:pPr>
        <w:jc w:val="right"/>
        <w:rPr>
          <w:rFonts w:eastAsia="Cambria"/>
          <w:sz w:val="20"/>
          <w:lang w:eastAsia="en-US"/>
        </w:rPr>
      </w:pPr>
      <w:r>
        <w:rPr>
          <w:rFonts w:eastAsia="Cambria"/>
          <w:sz w:val="20"/>
          <w:lang w:eastAsia="en-US"/>
        </w:rPr>
        <w:t xml:space="preserve">   Код по ОКЕИ: единица – 642</w:t>
      </w:r>
    </w:p>
    <w:tbl>
      <w:tblPr>
        <w:tblW w:w="155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85" w:type="dxa"/>
          <w:right w:w="85" w:type="dxa"/>
        </w:tblCellMar>
        <w:tblLook w:val="04A0"/>
      </w:tblPr>
      <w:tblGrid>
        <w:gridCol w:w="1597"/>
        <w:gridCol w:w="587"/>
        <w:gridCol w:w="732"/>
        <w:gridCol w:w="1001"/>
        <w:gridCol w:w="1104"/>
        <w:gridCol w:w="992"/>
        <w:gridCol w:w="1417"/>
        <w:gridCol w:w="567"/>
        <w:gridCol w:w="1276"/>
        <w:gridCol w:w="1134"/>
        <w:gridCol w:w="1132"/>
        <w:gridCol w:w="709"/>
        <w:gridCol w:w="1136"/>
        <w:gridCol w:w="709"/>
        <w:gridCol w:w="1417"/>
      </w:tblGrid>
      <w:tr w:rsidR="00B04524" w:rsidTr="00302D31">
        <w:trPr>
          <w:trHeight w:val="808"/>
        </w:trPr>
        <w:tc>
          <w:tcPr>
            <w:tcW w:w="15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Режимы обслуживания</w:t>
            </w:r>
          </w:p>
        </w:tc>
        <w:tc>
          <w:tcPr>
            <w:tcW w:w="5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№ стро-ки</w:t>
            </w:r>
          </w:p>
        </w:tc>
        <w:tc>
          <w:tcPr>
            <w:tcW w:w="524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Выдано (просмотрено) документов из фондов данной библиотеки</w:t>
            </w:r>
          </w:p>
        </w:tc>
        <w:tc>
          <w:tcPr>
            <w:tcW w:w="29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Выдано (просмотрено) документов из фондов других библиотек</w:t>
            </w:r>
          </w:p>
        </w:tc>
        <w:tc>
          <w:tcPr>
            <w:tcW w:w="11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Выполнено справок и консуль-таций</w:t>
            </w:r>
          </w:p>
        </w:tc>
        <w:tc>
          <w:tcPr>
            <w:tcW w:w="39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Число культурно-просветительных мероприятий</w:t>
            </w:r>
          </w:p>
        </w:tc>
      </w:tr>
      <w:tr w:rsidR="00B04524" w:rsidTr="00302D31">
        <w:trPr>
          <w:trHeight w:val="166"/>
        </w:trPr>
        <w:tc>
          <w:tcPr>
            <w:tcW w:w="15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7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всего</w:t>
            </w:r>
          </w:p>
        </w:tc>
        <w:tc>
          <w:tcPr>
            <w:tcW w:w="451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 том числе (из гр. 3)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всего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 том числе (из гр. 8)</w:t>
            </w:r>
          </w:p>
        </w:tc>
        <w:tc>
          <w:tcPr>
            <w:tcW w:w="11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всего</w:t>
            </w:r>
          </w:p>
        </w:tc>
        <w:tc>
          <w:tcPr>
            <w:tcW w:w="11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по месту располо-жения библиотеки </w:t>
            </w:r>
            <w:r>
              <w:rPr>
                <w:color w:val="000000"/>
                <w:sz w:val="20"/>
                <w:lang w:eastAsia="en-US"/>
              </w:rPr>
              <w:br/>
              <w:t>(из гр. 12)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выездных</w:t>
            </w:r>
          </w:p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(из гр. 12)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с возможностью участия инвалидов и лиц с ОВЗ</w:t>
            </w:r>
            <w:r>
              <w:rPr>
                <w:color w:val="000000"/>
                <w:sz w:val="20"/>
                <w:lang w:eastAsia="en-US"/>
              </w:rPr>
              <w:br/>
              <w:t xml:space="preserve"> (из гр. 12)</w:t>
            </w:r>
          </w:p>
        </w:tc>
      </w:tr>
      <w:tr w:rsidR="00B04524" w:rsidTr="00302D31">
        <w:trPr>
          <w:trHeight w:val="1036"/>
        </w:trPr>
        <w:tc>
          <w:tcPr>
            <w:tcW w:w="15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7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из фонда </w:t>
            </w:r>
          </w:p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на физи-ческих носителях</w:t>
            </w:r>
          </w:p>
        </w:tc>
        <w:tc>
          <w:tcPr>
            <w:tcW w:w="11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из электрон-ной (цифровой) библиотеки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инсталли-рованных докумен</w:t>
            </w:r>
            <w:r w:rsidR="002A5F99">
              <w:rPr>
                <w:color w:val="000000"/>
                <w:sz w:val="20"/>
                <w:lang w:val="en-US" w:eastAsia="en-US"/>
              </w:rPr>
              <w:t>-</w:t>
            </w:r>
            <w:r>
              <w:rPr>
                <w:color w:val="000000"/>
                <w:sz w:val="20"/>
                <w:lang w:eastAsia="en-US"/>
              </w:rPr>
              <w:t>тов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сетевых удаленных лицензионных документов</w:t>
            </w: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полученных по системе МБА и ММБА, ЭДД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доступных в виртуаль-ных читальных залах</w:t>
            </w:r>
          </w:p>
        </w:tc>
        <w:tc>
          <w:tcPr>
            <w:tcW w:w="11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1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</w:tr>
      <w:tr w:rsidR="00B04524" w:rsidTr="00302D31">
        <w:trPr>
          <w:trHeight w:val="242"/>
        </w:trPr>
        <w:tc>
          <w:tcPr>
            <w:tcW w:w="1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2</w:t>
            </w:r>
          </w:p>
        </w:tc>
        <w:tc>
          <w:tcPr>
            <w:tcW w:w="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3</w:t>
            </w:r>
          </w:p>
        </w:tc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4</w:t>
            </w:r>
          </w:p>
        </w:tc>
        <w:tc>
          <w:tcPr>
            <w:tcW w:w="11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6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10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12</w:t>
            </w:r>
          </w:p>
        </w:tc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14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15</w:t>
            </w:r>
          </w:p>
        </w:tc>
      </w:tr>
      <w:tr w:rsidR="00896FC0" w:rsidRPr="00DE30C4" w:rsidTr="00302D31">
        <w:trPr>
          <w:trHeight w:val="466"/>
        </w:trPr>
        <w:tc>
          <w:tcPr>
            <w:tcW w:w="1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6FC0" w:rsidRDefault="00896FC0">
            <w:pPr>
              <w:spacing w:line="200" w:lineRule="exact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В стационарном режиме </w:t>
            </w:r>
          </w:p>
        </w:tc>
        <w:tc>
          <w:tcPr>
            <w:tcW w:w="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96FC0" w:rsidRPr="00302D31" w:rsidRDefault="00896FC0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302D31">
              <w:rPr>
                <w:color w:val="000000"/>
                <w:sz w:val="20"/>
                <w:lang w:eastAsia="en-US"/>
              </w:rPr>
              <w:t>12</w:t>
            </w:r>
          </w:p>
        </w:tc>
        <w:tc>
          <w:tcPr>
            <w:tcW w:w="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302D31" w:rsidRDefault="00DE30C4" w:rsidP="00E860F7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67332</w:t>
            </w:r>
          </w:p>
        </w:tc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302D31" w:rsidRDefault="00DE30C4" w:rsidP="00CC5DE7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67332</w:t>
            </w:r>
          </w:p>
        </w:tc>
        <w:tc>
          <w:tcPr>
            <w:tcW w:w="11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D536AC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22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D536AC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22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D536AC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6FC0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86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220D6E" w:rsidP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2</w:t>
            </w:r>
            <w:r w:rsidR="0089555F" w:rsidRPr="00DE30C4">
              <w:rPr>
                <w:color w:val="000000"/>
                <w:sz w:val="20"/>
                <w:lang w:eastAsia="en-US"/>
              </w:rPr>
              <w:t>9</w:t>
            </w: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220D6E" w:rsidP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12</w:t>
            </w:r>
            <w:r w:rsidR="0089555F" w:rsidRPr="00DE30C4">
              <w:rPr>
                <w:color w:val="000000"/>
                <w:sz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96FC0" w:rsidRPr="00DE30C4" w:rsidRDefault="00220D6E" w:rsidP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1</w:t>
            </w:r>
            <w:r w:rsidR="0089555F" w:rsidRPr="00DE30C4">
              <w:rPr>
                <w:color w:val="000000"/>
                <w:sz w:val="20"/>
                <w:lang w:eastAsia="en-US"/>
              </w:rPr>
              <w:t>61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220D6E" w:rsidP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2</w:t>
            </w:r>
            <w:r w:rsidR="0089555F" w:rsidRPr="00DE30C4">
              <w:rPr>
                <w:color w:val="000000"/>
                <w:sz w:val="20"/>
                <w:lang w:eastAsia="en-US"/>
              </w:rPr>
              <w:t>9</w:t>
            </w: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</w:tr>
      <w:tr w:rsidR="00896FC0" w:rsidRPr="00DE30C4" w:rsidTr="00302D31">
        <w:trPr>
          <w:trHeight w:val="691"/>
        </w:trPr>
        <w:tc>
          <w:tcPr>
            <w:tcW w:w="1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6FC0" w:rsidRDefault="00896FC0">
            <w:pPr>
              <w:spacing w:line="200" w:lineRule="exact"/>
              <w:ind w:left="114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 том числе: детей до 14 лет включительно</w:t>
            </w:r>
          </w:p>
        </w:tc>
        <w:tc>
          <w:tcPr>
            <w:tcW w:w="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96FC0" w:rsidRDefault="00896FC0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13</w:t>
            </w:r>
          </w:p>
        </w:tc>
        <w:tc>
          <w:tcPr>
            <w:tcW w:w="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302D31" w:rsidRDefault="00896FC0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2134</w:t>
            </w:r>
          </w:p>
        </w:tc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302D31" w:rsidRDefault="00896FC0" w:rsidP="00CC5DE7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2134</w:t>
            </w:r>
          </w:p>
        </w:tc>
        <w:tc>
          <w:tcPr>
            <w:tcW w:w="11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D536AC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D536AC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D536AC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6FC0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 w:rsidP="00DE30C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8</w:t>
            </w:r>
            <w:r w:rsidR="00DE30C4" w:rsidRPr="00DE30C4">
              <w:rPr>
                <w:color w:val="000000"/>
                <w:sz w:val="20"/>
                <w:lang w:eastAsia="en-US"/>
              </w:rPr>
              <w:t>3</w:t>
            </w:r>
          </w:p>
        </w:tc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 w:rsidP="00DE30C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7</w:t>
            </w:r>
            <w:r w:rsidR="00DE30C4">
              <w:rPr>
                <w:color w:val="000000"/>
                <w:sz w:val="20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 w:rsidP="00DE30C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8</w:t>
            </w:r>
            <w:r w:rsidR="00DE30C4">
              <w:rPr>
                <w:color w:val="000000"/>
                <w:sz w:val="20"/>
                <w:lang w:eastAsia="en-US"/>
              </w:rPr>
              <w:t>3</w:t>
            </w:r>
          </w:p>
        </w:tc>
      </w:tr>
      <w:tr w:rsidR="00896FC0" w:rsidRPr="00DE30C4" w:rsidTr="00302D31">
        <w:trPr>
          <w:trHeight w:val="466"/>
        </w:trPr>
        <w:tc>
          <w:tcPr>
            <w:tcW w:w="1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6FC0" w:rsidRDefault="00896FC0">
            <w:pPr>
              <w:spacing w:line="200" w:lineRule="exact"/>
              <w:ind w:left="114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молодежь </w:t>
            </w:r>
          </w:p>
          <w:p w:rsidR="00896FC0" w:rsidRDefault="00896FC0">
            <w:pPr>
              <w:spacing w:line="200" w:lineRule="exact"/>
              <w:ind w:left="114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15</w:t>
            </w:r>
            <w:r>
              <w:rPr>
                <w:color w:val="000000"/>
                <w:sz w:val="20"/>
                <w:lang w:eastAsia="en-US"/>
              </w:rPr>
              <w:sym w:font="Symbol" w:char="F02D"/>
            </w:r>
            <w:r>
              <w:rPr>
                <w:color w:val="000000"/>
                <w:sz w:val="20"/>
                <w:lang w:eastAsia="en-US"/>
              </w:rPr>
              <w:t>30 лет</w:t>
            </w:r>
          </w:p>
        </w:tc>
        <w:tc>
          <w:tcPr>
            <w:tcW w:w="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96FC0" w:rsidRDefault="00896FC0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14</w:t>
            </w:r>
          </w:p>
        </w:tc>
        <w:tc>
          <w:tcPr>
            <w:tcW w:w="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302D31" w:rsidRDefault="00896FC0" w:rsidP="00DE30C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16</w:t>
            </w:r>
            <w:r w:rsidR="00DE30C4">
              <w:rPr>
                <w:color w:val="000000"/>
                <w:sz w:val="20"/>
                <w:lang w:eastAsia="en-US"/>
              </w:rPr>
              <w:t>47</w:t>
            </w:r>
          </w:p>
        </w:tc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302D31" w:rsidRDefault="00896FC0" w:rsidP="00DE30C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16</w:t>
            </w:r>
            <w:r w:rsidR="00DE30C4">
              <w:rPr>
                <w:color w:val="000000"/>
                <w:sz w:val="20"/>
                <w:lang w:eastAsia="en-US"/>
              </w:rPr>
              <w:t>47</w:t>
            </w:r>
          </w:p>
        </w:tc>
        <w:tc>
          <w:tcPr>
            <w:tcW w:w="11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D536AC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22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D536AC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22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D536AC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6FC0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</w:tr>
      <w:tr w:rsidR="00896FC0" w:rsidRPr="00DE30C4" w:rsidTr="00302D31">
        <w:trPr>
          <w:trHeight w:val="466"/>
        </w:trPr>
        <w:tc>
          <w:tcPr>
            <w:tcW w:w="1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6FC0" w:rsidRDefault="00896FC0">
            <w:pPr>
              <w:spacing w:line="200" w:lineRule="exact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 удаленном режиме</w:t>
            </w:r>
          </w:p>
        </w:tc>
        <w:tc>
          <w:tcPr>
            <w:tcW w:w="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96FC0" w:rsidRDefault="00896FC0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15</w:t>
            </w:r>
          </w:p>
        </w:tc>
        <w:tc>
          <w:tcPr>
            <w:tcW w:w="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302D31" w:rsidRDefault="00DE30C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42612</w:t>
            </w:r>
          </w:p>
        </w:tc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302D31" w:rsidRDefault="00DE30C4" w:rsidP="00CC5DE7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42612</w:t>
            </w:r>
          </w:p>
        </w:tc>
        <w:tc>
          <w:tcPr>
            <w:tcW w:w="11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571DA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88</w:t>
            </w:r>
            <w:r w:rsidR="0089555F" w:rsidRPr="00DE30C4">
              <w:rPr>
                <w:color w:val="000000"/>
                <w:sz w:val="20"/>
                <w:lang w:eastAsia="en-US"/>
              </w:rPr>
              <w:t>90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Х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96FC0" w:rsidRPr="00DE30C4" w:rsidRDefault="00896FC0">
            <w:pPr>
              <w:jc w:val="center"/>
              <w:rPr>
                <w:color w:val="000000"/>
                <w:sz w:val="20"/>
              </w:rPr>
            </w:pPr>
            <w:r w:rsidRPr="00DE30C4">
              <w:rPr>
                <w:color w:val="000000"/>
                <w:sz w:val="2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96FC0" w:rsidRPr="00DE30C4" w:rsidRDefault="00896FC0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х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96FC0" w:rsidRPr="00DE30C4" w:rsidRDefault="00D536AC">
            <w:pPr>
              <w:jc w:val="center"/>
              <w:rPr>
                <w:color w:val="000000"/>
                <w:sz w:val="20"/>
              </w:rPr>
            </w:pPr>
            <w:r w:rsidRPr="00DE30C4">
              <w:rPr>
                <w:color w:val="000000"/>
                <w:sz w:val="20"/>
                <w:lang w:eastAsia="en-US"/>
              </w:rPr>
              <w:t>Х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6FC0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108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96FC0" w:rsidRPr="00DE30C4" w:rsidRDefault="0089555F" w:rsidP="0089555F">
            <w:pPr>
              <w:jc w:val="center"/>
              <w:rPr>
                <w:sz w:val="20"/>
              </w:rPr>
            </w:pPr>
            <w:r w:rsidRPr="00DE30C4">
              <w:rPr>
                <w:color w:val="000000"/>
                <w:sz w:val="20"/>
                <w:lang w:eastAsia="en-US"/>
              </w:rPr>
              <w:t>х</w:t>
            </w:r>
          </w:p>
        </w:tc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96FC0" w:rsidRPr="00DE30C4" w:rsidRDefault="00896FC0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х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96FC0" w:rsidRPr="00DE30C4" w:rsidRDefault="00896FC0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х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96FC0" w:rsidRPr="00DE30C4" w:rsidRDefault="00896FC0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х</w:t>
            </w:r>
          </w:p>
        </w:tc>
      </w:tr>
      <w:tr w:rsidR="00896FC0" w:rsidRPr="00DE30C4" w:rsidTr="00302D31">
        <w:trPr>
          <w:trHeight w:val="466"/>
        </w:trPr>
        <w:tc>
          <w:tcPr>
            <w:tcW w:w="1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6FC0" w:rsidRDefault="00896FC0">
            <w:pPr>
              <w:spacing w:line="200" w:lineRule="exact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Всего (сумма строк 12 и 15)</w:t>
            </w:r>
          </w:p>
        </w:tc>
        <w:tc>
          <w:tcPr>
            <w:tcW w:w="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96FC0" w:rsidRDefault="00896FC0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16</w:t>
            </w:r>
          </w:p>
        </w:tc>
        <w:tc>
          <w:tcPr>
            <w:tcW w:w="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302D31" w:rsidRDefault="00DE30C4">
            <w:pPr>
              <w:spacing w:line="200" w:lineRule="exact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109944</w:t>
            </w:r>
          </w:p>
        </w:tc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302D31" w:rsidRDefault="00DE30C4" w:rsidP="00CC5DE7">
            <w:pPr>
              <w:spacing w:line="200" w:lineRule="exact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109944</w:t>
            </w:r>
          </w:p>
        </w:tc>
        <w:tc>
          <w:tcPr>
            <w:tcW w:w="11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571DA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88</w:t>
            </w:r>
            <w:r w:rsidR="00896FC0" w:rsidRPr="00DE30C4">
              <w:rPr>
                <w:color w:val="000000"/>
                <w:sz w:val="20"/>
                <w:lang w:eastAsia="en-US"/>
              </w:rPr>
              <w:t>90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D536AC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22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D536AC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22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D536AC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896FC0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194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940597" w:rsidP="00220D6E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2</w:t>
            </w:r>
            <w:r w:rsidR="00220D6E" w:rsidRPr="00DE30C4">
              <w:rPr>
                <w:color w:val="000000"/>
                <w:sz w:val="20"/>
                <w:lang w:eastAsia="en-US"/>
              </w:rPr>
              <w:t>9</w:t>
            </w:r>
            <w:r w:rsidRPr="00DE30C4">
              <w:rPr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940597" w:rsidP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12</w:t>
            </w:r>
            <w:r w:rsidR="0089555F" w:rsidRPr="00DE30C4">
              <w:rPr>
                <w:color w:val="000000"/>
                <w:sz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96FC0" w:rsidRPr="00DE30C4" w:rsidRDefault="00220D6E" w:rsidP="0089555F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1</w:t>
            </w:r>
            <w:r w:rsidR="0089555F" w:rsidRPr="00DE30C4">
              <w:rPr>
                <w:color w:val="000000"/>
                <w:sz w:val="20"/>
                <w:lang w:eastAsia="en-US"/>
              </w:rPr>
              <w:t>61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FC0" w:rsidRPr="00DE30C4" w:rsidRDefault="00220D6E" w:rsidP="00220D6E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DE30C4">
              <w:rPr>
                <w:color w:val="000000"/>
                <w:sz w:val="20"/>
                <w:lang w:eastAsia="en-US"/>
              </w:rPr>
              <w:t>290</w:t>
            </w:r>
          </w:p>
        </w:tc>
      </w:tr>
    </w:tbl>
    <w:p w:rsidR="00B04524" w:rsidRDefault="00B04524" w:rsidP="00B04524">
      <w:pPr>
        <w:jc w:val="center"/>
        <w:rPr>
          <w:rFonts w:eastAsia="Cambria"/>
          <w:b/>
          <w:sz w:val="20"/>
        </w:rPr>
      </w:pPr>
      <w:r>
        <w:rPr>
          <w:rFonts w:eastAsia="Cambria"/>
          <w:b/>
          <w:sz w:val="20"/>
        </w:rPr>
        <w:br w:type="page"/>
      </w:r>
      <w:r>
        <w:rPr>
          <w:rFonts w:eastAsia="Cambria"/>
          <w:b/>
          <w:szCs w:val="24"/>
        </w:rPr>
        <w:lastRenderedPageBreak/>
        <w:t>6. Персонал библиотеки</w:t>
      </w:r>
    </w:p>
    <w:p w:rsidR="00B04524" w:rsidRDefault="00B04524" w:rsidP="00B04524">
      <w:pPr>
        <w:jc w:val="right"/>
        <w:rPr>
          <w:rFonts w:eastAsia="Cambria"/>
          <w:sz w:val="20"/>
          <w:lang w:eastAsia="en-US"/>
        </w:rPr>
      </w:pPr>
      <w:r>
        <w:rPr>
          <w:rFonts w:eastAsia="Cambria"/>
          <w:sz w:val="20"/>
          <w:lang w:eastAsia="en-US"/>
        </w:rPr>
        <w:t xml:space="preserve">Код по ОКЕИ: единица </w:t>
      </w:r>
      <w:r>
        <w:rPr>
          <w:rFonts w:eastAsia="Cambria"/>
          <w:sz w:val="20"/>
          <w:lang w:eastAsia="en-US"/>
        </w:rPr>
        <w:sym w:font="Symbol" w:char="F02D"/>
      </w:r>
      <w:r>
        <w:rPr>
          <w:rFonts w:eastAsia="Cambria"/>
          <w:sz w:val="20"/>
          <w:lang w:eastAsia="en-US"/>
        </w:rPr>
        <w:t xml:space="preserve"> 642; человек </w:t>
      </w:r>
      <w:r>
        <w:rPr>
          <w:rFonts w:eastAsia="Cambria"/>
          <w:sz w:val="20"/>
          <w:lang w:eastAsia="en-US"/>
        </w:rPr>
        <w:sym w:font="Symbol" w:char="F02D"/>
      </w:r>
      <w:r>
        <w:rPr>
          <w:rFonts w:eastAsia="Cambria"/>
          <w:sz w:val="20"/>
          <w:lang w:eastAsia="en-US"/>
        </w:rPr>
        <w:t xml:space="preserve"> 792</w:t>
      </w:r>
    </w:p>
    <w:tbl>
      <w:tblPr>
        <w:tblW w:w="1537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773"/>
        <w:gridCol w:w="1286"/>
        <w:gridCol w:w="908"/>
        <w:gridCol w:w="909"/>
        <w:gridCol w:w="909"/>
        <w:gridCol w:w="1512"/>
        <w:gridCol w:w="907"/>
        <w:gridCol w:w="908"/>
        <w:gridCol w:w="907"/>
        <w:gridCol w:w="908"/>
        <w:gridCol w:w="907"/>
        <w:gridCol w:w="907"/>
        <w:gridCol w:w="908"/>
        <w:gridCol w:w="907"/>
        <w:gridCol w:w="907"/>
        <w:gridCol w:w="912"/>
      </w:tblGrid>
      <w:tr w:rsidR="00B04524" w:rsidTr="00B04524">
        <w:trPr>
          <w:trHeight w:val="37"/>
        </w:trPr>
        <w:tc>
          <w:tcPr>
            <w:tcW w:w="7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 xml:space="preserve">№ </w:t>
            </w:r>
            <w:r>
              <w:rPr>
                <w:rFonts w:eastAsia="Calibri"/>
                <w:color w:val="000000"/>
                <w:sz w:val="20"/>
                <w:lang w:eastAsia="en-US"/>
              </w:rPr>
              <w:br/>
              <w:t>строки</w:t>
            </w:r>
          </w:p>
        </w:tc>
        <w:tc>
          <w:tcPr>
            <w:tcW w:w="12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Штат библиотеки на конец отчетного года, единиц</w:t>
            </w:r>
          </w:p>
        </w:tc>
        <w:tc>
          <w:tcPr>
            <w:tcW w:w="13322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Численность работников, человек</w:t>
            </w:r>
          </w:p>
        </w:tc>
      </w:tr>
      <w:tr w:rsidR="00B04524" w:rsidTr="00B04524">
        <w:trPr>
          <w:trHeight w:val="37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libri"/>
                <w:color w:val="000000"/>
                <w:sz w:val="20"/>
                <w:lang w:eastAsia="en-US"/>
              </w:rPr>
            </w:pPr>
          </w:p>
        </w:tc>
        <w:tc>
          <w:tcPr>
            <w:tcW w:w="9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всего</w:t>
            </w:r>
          </w:p>
        </w:tc>
        <w:tc>
          <w:tcPr>
            <w:tcW w:w="9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 xml:space="preserve">имеют инвалид-ность </w:t>
            </w:r>
            <w:r>
              <w:rPr>
                <w:rFonts w:eastAsia="Calibri"/>
                <w:color w:val="000000"/>
                <w:sz w:val="20"/>
                <w:lang w:eastAsia="en-US"/>
              </w:rPr>
              <w:br/>
              <w:t>(из гр. 3)</w:t>
            </w:r>
          </w:p>
        </w:tc>
        <w:tc>
          <w:tcPr>
            <w:tcW w:w="1150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из них основной персонал библиотеки (из гр. 3)</w:t>
            </w:r>
          </w:p>
        </w:tc>
      </w:tr>
      <w:tr w:rsidR="00B04524" w:rsidTr="00B04524">
        <w:trPr>
          <w:trHeight w:val="37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libri"/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всего</w:t>
            </w:r>
          </w:p>
        </w:tc>
        <w:tc>
          <w:tcPr>
            <w:tcW w:w="15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из них прошли обучение (инструкти-рование) по вопросам, связанным с предоставле-нием услуг инвалидам</w:t>
            </w:r>
          </w:p>
          <w:p w:rsidR="00B04524" w:rsidRDefault="00B04524">
            <w:pPr>
              <w:spacing w:line="200" w:lineRule="exact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(из гр. 3)</w:t>
            </w:r>
          </w:p>
        </w:tc>
        <w:tc>
          <w:tcPr>
            <w:tcW w:w="36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из них имеют образование (из гр. 5)</w:t>
            </w:r>
          </w:p>
        </w:tc>
        <w:tc>
          <w:tcPr>
            <w:tcW w:w="272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 xml:space="preserve">в том числе со стажем работы в библиотеках </w:t>
            </w:r>
            <w:r>
              <w:rPr>
                <w:rFonts w:eastAsia="Calibri"/>
                <w:color w:val="000000"/>
                <w:sz w:val="20"/>
                <w:lang w:eastAsia="en-US"/>
              </w:rPr>
              <w:br/>
              <w:t>(из гр. 5)</w:t>
            </w:r>
          </w:p>
        </w:tc>
        <w:tc>
          <w:tcPr>
            <w:tcW w:w="272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 xml:space="preserve">в том числе по возрасту </w:t>
            </w:r>
          </w:p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(из гр. 5)</w:t>
            </w:r>
          </w:p>
        </w:tc>
      </w:tr>
      <w:tr w:rsidR="00B04524" w:rsidTr="00B04524">
        <w:trPr>
          <w:trHeight w:val="37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libri"/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высшее</w:t>
            </w:r>
          </w:p>
        </w:tc>
        <w:tc>
          <w:tcPr>
            <w:tcW w:w="1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 xml:space="preserve">среднее </w:t>
            </w:r>
            <w:r>
              <w:rPr>
                <w:rFonts w:eastAsia="Calibri"/>
                <w:color w:val="000000"/>
                <w:sz w:val="20"/>
                <w:lang w:eastAsia="en-US"/>
              </w:rPr>
              <w:br/>
              <w:t>профессиональное</w:t>
            </w:r>
          </w:p>
        </w:tc>
        <w:tc>
          <w:tcPr>
            <w:tcW w:w="454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454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  <w:lang w:eastAsia="en-US"/>
              </w:rPr>
            </w:pPr>
          </w:p>
        </w:tc>
      </w:tr>
      <w:tr w:rsidR="00B04524" w:rsidTr="00B04524">
        <w:trPr>
          <w:trHeight w:val="37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libri"/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всего</w:t>
            </w:r>
          </w:p>
        </w:tc>
        <w:tc>
          <w:tcPr>
            <w:tcW w:w="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 xml:space="preserve">из них библио-течное </w:t>
            </w:r>
            <w:r>
              <w:rPr>
                <w:rFonts w:eastAsia="Calibri"/>
                <w:color w:val="000000"/>
                <w:sz w:val="20"/>
                <w:lang w:eastAsia="en-US"/>
              </w:rPr>
              <w:br/>
              <w:t>(из гр. 7)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всего</w:t>
            </w:r>
          </w:p>
        </w:tc>
        <w:tc>
          <w:tcPr>
            <w:tcW w:w="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 xml:space="preserve">из них библио-течное </w:t>
            </w:r>
            <w:r>
              <w:rPr>
                <w:rFonts w:eastAsia="Calibri"/>
                <w:color w:val="000000"/>
                <w:sz w:val="20"/>
                <w:lang w:eastAsia="en-US"/>
              </w:rPr>
              <w:br/>
              <w:t>(из гр. 9)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от 0 до 3 лет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pacing w:val="-4"/>
                <w:sz w:val="20"/>
                <w:lang w:eastAsia="en-US"/>
              </w:rPr>
            </w:pPr>
            <w:r>
              <w:rPr>
                <w:rFonts w:eastAsia="Calibri"/>
                <w:color w:val="000000"/>
                <w:spacing w:val="-4"/>
                <w:sz w:val="20"/>
                <w:lang w:eastAsia="en-US"/>
              </w:rPr>
              <w:t>от 3 до 10 лет</w:t>
            </w:r>
          </w:p>
        </w:tc>
        <w:tc>
          <w:tcPr>
            <w:tcW w:w="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свыше 10 лет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до 30 лет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от 30 до 55 лет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55 лет и старше</w:t>
            </w:r>
          </w:p>
        </w:tc>
      </w:tr>
      <w:tr w:rsidR="00B04524" w:rsidTr="00B04524">
        <w:trPr>
          <w:trHeight w:val="37"/>
        </w:trPr>
        <w:tc>
          <w:tcPr>
            <w:tcW w:w="7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12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2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3</w:t>
            </w:r>
          </w:p>
        </w:tc>
        <w:tc>
          <w:tcPr>
            <w:tcW w:w="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4</w:t>
            </w:r>
          </w:p>
        </w:tc>
        <w:tc>
          <w:tcPr>
            <w:tcW w:w="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5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6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7</w:t>
            </w:r>
          </w:p>
        </w:tc>
        <w:tc>
          <w:tcPr>
            <w:tcW w:w="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8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9</w:t>
            </w:r>
          </w:p>
        </w:tc>
        <w:tc>
          <w:tcPr>
            <w:tcW w:w="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10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11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12</w:t>
            </w:r>
          </w:p>
        </w:tc>
        <w:tc>
          <w:tcPr>
            <w:tcW w:w="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13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14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15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16</w:t>
            </w:r>
          </w:p>
        </w:tc>
      </w:tr>
      <w:tr w:rsidR="00B04524" w:rsidTr="00B04524">
        <w:trPr>
          <w:trHeight w:val="37"/>
        </w:trPr>
        <w:tc>
          <w:tcPr>
            <w:tcW w:w="7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17</w:t>
            </w:r>
          </w:p>
        </w:tc>
        <w:tc>
          <w:tcPr>
            <w:tcW w:w="12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F3359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16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F3359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13</w:t>
            </w:r>
          </w:p>
        </w:tc>
        <w:tc>
          <w:tcPr>
            <w:tcW w:w="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F3359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D02EF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8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D02EF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8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846EDF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5</w:t>
            </w:r>
          </w:p>
        </w:tc>
        <w:tc>
          <w:tcPr>
            <w:tcW w:w="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D02EF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D02EF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3</w:t>
            </w:r>
          </w:p>
        </w:tc>
        <w:tc>
          <w:tcPr>
            <w:tcW w:w="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D02EF6">
            <w:pPr>
              <w:spacing w:line="200" w:lineRule="exact"/>
              <w:jc w:val="center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3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D02EF6">
            <w:pPr>
              <w:spacing w:line="200" w:lineRule="exact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D02EF6">
            <w:pPr>
              <w:spacing w:line="200" w:lineRule="exact"/>
              <w:rPr>
                <w:rFonts w:eastAsia="Cambria"/>
                <w:color w:val="000000"/>
                <w:spacing w:val="-4"/>
                <w:sz w:val="20"/>
                <w:lang w:eastAsia="en-US"/>
              </w:rPr>
            </w:pPr>
            <w:r>
              <w:rPr>
                <w:rFonts w:eastAsia="Cambria"/>
                <w:color w:val="000000"/>
                <w:spacing w:val="-4"/>
                <w:sz w:val="20"/>
                <w:lang w:eastAsia="en-US"/>
              </w:rPr>
              <w:t>0</w:t>
            </w:r>
          </w:p>
        </w:tc>
        <w:tc>
          <w:tcPr>
            <w:tcW w:w="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D02EF6">
            <w:pPr>
              <w:spacing w:line="200" w:lineRule="exact"/>
              <w:rPr>
                <w:rFonts w:eastAsia="Cambria"/>
                <w:color w:val="000000"/>
                <w:sz w:val="20"/>
                <w:lang w:eastAsia="en-US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>6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Pr="002D2DFC" w:rsidRDefault="00D02EF6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2D2DFC">
              <w:rPr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Pr="002D2DFC" w:rsidRDefault="00D02EF6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2D2DFC">
              <w:rPr>
                <w:color w:val="000000"/>
                <w:sz w:val="20"/>
                <w:lang w:eastAsia="en-US"/>
              </w:rPr>
              <w:t>3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Pr="002D2DFC" w:rsidRDefault="00D02EF6">
            <w:pPr>
              <w:spacing w:line="200" w:lineRule="exact"/>
              <w:jc w:val="center"/>
              <w:rPr>
                <w:color w:val="000000"/>
                <w:sz w:val="20"/>
                <w:lang w:eastAsia="en-US"/>
              </w:rPr>
            </w:pPr>
            <w:r w:rsidRPr="002D2DFC">
              <w:rPr>
                <w:color w:val="000000"/>
                <w:sz w:val="20"/>
                <w:lang w:eastAsia="en-US"/>
              </w:rPr>
              <w:t>4</w:t>
            </w:r>
          </w:p>
        </w:tc>
      </w:tr>
    </w:tbl>
    <w:p w:rsidR="00B04524" w:rsidRDefault="00B04524" w:rsidP="00B04524">
      <w:pPr>
        <w:jc w:val="center"/>
        <w:rPr>
          <w:rFonts w:eastAsia="Cambria"/>
          <w:b/>
          <w:szCs w:val="24"/>
        </w:rPr>
      </w:pPr>
    </w:p>
    <w:p w:rsidR="00B04524" w:rsidRDefault="00B04524" w:rsidP="00B04524">
      <w:pPr>
        <w:jc w:val="center"/>
        <w:rPr>
          <w:rFonts w:eastAsia="Cambria"/>
          <w:b/>
          <w:szCs w:val="24"/>
        </w:rPr>
      </w:pPr>
    </w:p>
    <w:p w:rsidR="00B04524" w:rsidRDefault="00B04524" w:rsidP="00B04524">
      <w:pPr>
        <w:jc w:val="center"/>
        <w:rPr>
          <w:rFonts w:eastAsia="Cambria"/>
          <w:b/>
          <w:szCs w:val="24"/>
        </w:rPr>
      </w:pPr>
      <w:r>
        <w:rPr>
          <w:rFonts w:eastAsia="Cambria"/>
          <w:b/>
          <w:szCs w:val="24"/>
        </w:rPr>
        <w:t>7. Поступление и использование финансовых средств</w:t>
      </w:r>
    </w:p>
    <w:p w:rsidR="00B04524" w:rsidRDefault="00B04524" w:rsidP="00B04524">
      <w:pPr>
        <w:jc w:val="right"/>
        <w:rPr>
          <w:rFonts w:eastAsia="Cambria"/>
          <w:sz w:val="20"/>
          <w:lang w:eastAsia="en-US"/>
        </w:rPr>
      </w:pPr>
      <w:r>
        <w:rPr>
          <w:rFonts w:eastAsia="Cambria"/>
          <w:sz w:val="20"/>
          <w:lang w:eastAsia="en-US"/>
        </w:rPr>
        <w:t xml:space="preserve">Код по ОКЕИ: тысяча рублей </w:t>
      </w:r>
      <w:r>
        <w:rPr>
          <w:rFonts w:eastAsia="Cambria"/>
          <w:sz w:val="20"/>
          <w:lang w:eastAsia="en-US"/>
        </w:rPr>
        <w:sym w:font="Symbol" w:char="F02D"/>
      </w:r>
      <w:r>
        <w:rPr>
          <w:rFonts w:eastAsia="Cambria"/>
          <w:sz w:val="20"/>
          <w:lang w:eastAsia="en-US"/>
        </w:rPr>
        <w:t xml:space="preserve"> 384</w:t>
      </w:r>
    </w:p>
    <w:tbl>
      <w:tblPr>
        <w:tblW w:w="154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676"/>
        <w:gridCol w:w="1125"/>
        <w:gridCol w:w="859"/>
        <w:gridCol w:w="945"/>
        <w:gridCol w:w="2459"/>
        <w:gridCol w:w="1270"/>
        <w:gridCol w:w="999"/>
        <w:gridCol w:w="1128"/>
        <w:gridCol w:w="708"/>
        <w:gridCol w:w="1275"/>
        <w:gridCol w:w="1275"/>
        <w:gridCol w:w="1272"/>
        <w:gridCol w:w="1429"/>
      </w:tblGrid>
      <w:tr w:rsidR="00B04524" w:rsidTr="00D02EF6">
        <w:trPr>
          <w:trHeight w:val="238"/>
        </w:trPr>
        <w:tc>
          <w:tcPr>
            <w:tcW w:w="6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№</w:t>
            </w:r>
          </w:p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стро-ки</w:t>
            </w:r>
          </w:p>
        </w:tc>
        <w:tc>
          <w:tcPr>
            <w:tcW w:w="11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Поступило</w:t>
            </w:r>
          </w:p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за отчетный период, всего (сумма</w:t>
            </w:r>
          </w:p>
          <w:p w:rsidR="00B04524" w:rsidRDefault="00101745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гр. 3, 8, 9</w:t>
            </w:r>
            <w:r w:rsidR="00B04524">
              <w:rPr>
                <w:rFonts w:eastAsia="Calibri"/>
                <w:color w:val="000000"/>
                <w:sz w:val="20"/>
                <w:lang w:eastAsia="en-US"/>
              </w:rPr>
              <w:t>)</w:t>
            </w:r>
          </w:p>
        </w:tc>
        <w:tc>
          <w:tcPr>
            <w:tcW w:w="1361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из них (из гр. 2)</w:t>
            </w:r>
          </w:p>
        </w:tc>
      </w:tr>
      <w:tr w:rsidR="00B04524" w:rsidTr="00D02EF6">
        <w:trPr>
          <w:trHeight w:val="476"/>
        </w:trPr>
        <w:tc>
          <w:tcPr>
            <w:tcW w:w="6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libri"/>
                <w:color w:val="000000"/>
                <w:sz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libri"/>
                <w:color w:val="000000"/>
                <w:sz w:val="20"/>
                <w:lang w:eastAsia="en-US"/>
              </w:rPr>
            </w:pPr>
          </w:p>
        </w:tc>
        <w:tc>
          <w:tcPr>
            <w:tcW w:w="653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бюджетные ассигнования учредителя</w:t>
            </w:r>
          </w:p>
        </w:tc>
        <w:tc>
          <w:tcPr>
            <w:tcW w:w="11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финанси-рование из бюджетов</w:t>
            </w:r>
          </w:p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других уровней</w:t>
            </w:r>
          </w:p>
        </w:tc>
        <w:tc>
          <w:tcPr>
            <w:tcW w:w="5959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поступления от оказания услуг (выполнения работ) на платной основе и от иной приносящей доход деятельности</w:t>
            </w:r>
          </w:p>
        </w:tc>
      </w:tr>
      <w:tr w:rsidR="00B04524" w:rsidTr="00D02EF6">
        <w:trPr>
          <w:cantSplit/>
          <w:trHeight w:val="289"/>
        </w:trPr>
        <w:tc>
          <w:tcPr>
            <w:tcW w:w="6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libri"/>
                <w:color w:val="000000"/>
                <w:sz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libri"/>
                <w:color w:val="000000"/>
                <w:sz w:val="20"/>
                <w:lang w:eastAsia="en-US"/>
              </w:rPr>
            </w:pPr>
          </w:p>
        </w:tc>
        <w:tc>
          <w:tcPr>
            <w:tcW w:w="8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всего</w:t>
            </w:r>
          </w:p>
        </w:tc>
        <w:tc>
          <w:tcPr>
            <w:tcW w:w="56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из них (из гр. 3)</w:t>
            </w:r>
          </w:p>
        </w:tc>
        <w:tc>
          <w:tcPr>
            <w:tcW w:w="11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libri"/>
                <w:color w:val="000000"/>
                <w:sz w:val="20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</w:rPr>
              <w:t>всего</w:t>
            </w:r>
          </w:p>
        </w:tc>
        <w:tc>
          <w:tcPr>
            <w:tcW w:w="382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 том числе (из гр. 9)</w:t>
            </w:r>
          </w:p>
        </w:tc>
        <w:tc>
          <w:tcPr>
            <w:tcW w:w="14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из них</w:t>
            </w:r>
          </w:p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(из гр.12)</w:t>
            </w:r>
          </w:p>
        </w:tc>
      </w:tr>
      <w:tr w:rsidR="00B04524" w:rsidTr="00D02EF6">
        <w:trPr>
          <w:cantSplit/>
          <w:trHeight w:val="2048"/>
        </w:trPr>
        <w:tc>
          <w:tcPr>
            <w:tcW w:w="6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libri"/>
                <w:color w:val="000000"/>
                <w:sz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libri"/>
                <w:color w:val="000000"/>
                <w:sz w:val="20"/>
                <w:lang w:eastAsia="en-US"/>
              </w:rPr>
            </w:pPr>
          </w:p>
        </w:tc>
        <w:tc>
          <w:tcPr>
            <w:tcW w:w="8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</w:rPr>
            </w:pP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субсидий на финансовое обеспече-ние выполнения госзадания </w:t>
            </w:r>
          </w:p>
        </w:tc>
        <w:tc>
          <w:tcPr>
            <w:tcW w:w="24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субсидий, представля-емых в соответствии с абз. 2 п. 1 ст. 78. 1 Бюджетного кодекса Российской Федерации</w:t>
            </w:r>
          </w:p>
        </w:tc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субсидий на осуществле-ние капитальных вложений</w:t>
            </w:r>
          </w:p>
        </w:tc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грантов в форме субси-дий </w:t>
            </w:r>
          </w:p>
        </w:tc>
        <w:tc>
          <w:tcPr>
            <w:tcW w:w="11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libri"/>
                <w:color w:val="000000"/>
                <w:sz w:val="20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rFonts w:eastAsia="Calibri"/>
                <w:color w:val="000000"/>
                <w:sz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от основных видов </w:t>
            </w:r>
            <w:r>
              <w:rPr>
                <w:color w:val="000000"/>
                <w:sz w:val="20"/>
              </w:rPr>
              <w:br/>
              <w:t>уставной деятельности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благотвори-тельные </w:t>
            </w:r>
            <w:r>
              <w:rPr>
                <w:color w:val="000000"/>
                <w:sz w:val="20"/>
              </w:rPr>
              <w:br/>
              <w:t>и спонсорские вклады</w:t>
            </w:r>
          </w:p>
        </w:tc>
        <w:tc>
          <w:tcPr>
            <w:tcW w:w="1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поступления от иной </w:t>
            </w:r>
            <w:r>
              <w:rPr>
                <w:color w:val="000000"/>
                <w:sz w:val="20"/>
              </w:rPr>
              <w:br/>
              <w:t>приносящей доход деятельности</w:t>
            </w:r>
          </w:p>
        </w:tc>
        <w:tc>
          <w:tcPr>
            <w:tcW w:w="14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поступления от сдачи </w:t>
            </w:r>
            <w:r>
              <w:rPr>
                <w:color w:val="000000"/>
                <w:sz w:val="20"/>
              </w:rPr>
              <w:br/>
              <w:t xml:space="preserve">имущества </w:t>
            </w:r>
          </w:p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 аренду</w:t>
            </w:r>
          </w:p>
        </w:tc>
      </w:tr>
      <w:tr w:rsidR="00B04524" w:rsidTr="00D02EF6">
        <w:trPr>
          <w:trHeight w:val="221"/>
        </w:trPr>
        <w:tc>
          <w:tcPr>
            <w:tcW w:w="6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2</w:t>
            </w: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3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4</w:t>
            </w:r>
          </w:p>
        </w:tc>
        <w:tc>
          <w:tcPr>
            <w:tcW w:w="24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5</w:t>
            </w:r>
          </w:p>
        </w:tc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6</w:t>
            </w:r>
          </w:p>
        </w:tc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7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9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11</w:t>
            </w:r>
          </w:p>
        </w:tc>
        <w:tc>
          <w:tcPr>
            <w:tcW w:w="1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12</w:t>
            </w:r>
          </w:p>
        </w:tc>
        <w:tc>
          <w:tcPr>
            <w:tcW w:w="14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13</w:t>
            </w:r>
          </w:p>
        </w:tc>
      </w:tr>
      <w:tr w:rsidR="00B04524" w:rsidTr="00D02EF6">
        <w:trPr>
          <w:trHeight w:val="238"/>
        </w:trPr>
        <w:tc>
          <w:tcPr>
            <w:tcW w:w="6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18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Pr="00D02EF6" w:rsidRDefault="00604AA0">
            <w:pPr>
              <w:spacing w:line="200" w:lineRule="exact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5574,1</w:t>
            </w: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Pr="00D02EF6" w:rsidRDefault="00604AA0">
            <w:pPr>
              <w:spacing w:line="200" w:lineRule="exact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5117,0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D02EF6" w:rsidP="00604AA0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40</w:t>
            </w:r>
            <w:r w:rsidR="00604AA0">
              <w:rPr>
                <w:rFonts w:eastAsia="Calibri"/>
                <w:color w:val="000000"/>
                <w:sz w:val="20"/>
                <w:lang w:eastAsia="en-US"/>
              </w:rPr>
              <w:t>37</w:t>
            </w:r>
            <w:r>
              <w:rPr>
                <w:rFonts w:eastAsia="Calibri"/>
                <w:color w:val="000000"/>
                <w:sz w:val="20"/>
                <w:lang w:eastAsia="en-US"/>
              </w:rPr>
              <w:t>,70</w:t>
            </w:r>
          </w:p>
        </w:tc>
        <w:tc>
          <w:tcPr>
            <w:tcW w:w="24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604AA0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1077,2</w:t>
            </w:r>
          </w:p>
        </w:tc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BA35CE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2,1</w:t>
            </w:r>
          </w:p>
        </w:tc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D02EF6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0,00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457E80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457,1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D02EF6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D02EF6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D02EF6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0,00</w:t>
            </w:r>
          </w:p>
        </w:tc>
        <w:tc>
          <w:tcPr>
            <w:tcW w:w="1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D02EF6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0,00</w:t>
            </w:r>
          </w:p>
        </w:tc>
        <w:tc>
          <w:tcPr>
            <w:tcW w:w="14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4524" w:rsidRDefault="00D02EF6">
            <w:pPr>
              <w:spacing w:line="200" w:lineRule="exact"/>
              <w:jc w:val="center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lang w:eastAsia="en-US"/>
              </w:rPr>
              <w:t>0,00</w:t>
            </w:r>
          </w:p>
        </w:tc>
      </w:tr>
    </w:tbl>
    <w:p w:rsidR="00B04524" w:rsidRDefault="00B04524" w:rsidP="00B04524">
      <w:pPr>
        <w:rPr>
          <w:b/>
          <w:szCs w:val="24"/>
        </w:rPr>
      </w:pPr>
    </w:p>
    <w:p w:rsidR="00B04524" w:rsidRDefault="00B04524" w:rsidP="00B04524">
      <w:pPr>
        <w:rPr>
          <w:b/>
          <w:szCs w:val="24"/>
        </w:rPr>
      </w:pPr>
    </w:p>
    <w:p w:rsidR="00B04524" w:rsidRDefault="00B04524" w:rsidP="00B04524">
      <w:pPr>
        <w:rPr>
          <w:b/>
          <w:sz w:val="6"/>
          <w:szCs w:val="24"/>
        </w:rPr>
      </w:pPr>
      <w:r>
        <w:rPr>
          <w:b/>
          <w:szCs w:val="24"/>
        </w:rPr>
        <w:br w:type="page"/>
      </w:r>
    </w:p>
    <w:p w:rsidR="00B04524" w:rsidRDefault="00B04524" w:rsidP="00B04524">
      <w:pPr>
        <w:tabs>
          <w:tab w:val="left" w:pos="956"/>
        </w:tabs>
        <w:rPr>
          <w:b/>
          <w:sz w:val="20"/>
          <w:szCs w:val="24"/>
        </w:rPr>
      </w:pPr>
      <w:r>
        <w:rPr>
          <w:b/>
          <w:sz w:val="20"/>
          <w:szCs w:val="24"/>
        </w:rPr>
        <w:tab/>
      </w:r>
    </w:p>
    <w:p w:rsidR="00B04524" w:rsidRDefault="00B04524" w:rsidP="00B04524">
      <w:pPr>
        <w:tabs>
          <w:tab w:val="left" w:pos="956"/>
        </w:tabs>
        <w:rPr>
          <w:b/>
          <w:sz w:val="20"/>
          <w:szCs w:val="24"/>
        </w:rPr>
      </w:pPr>
    </w:p>
    <w:tbl>
      <w:tblPr>
        <w:tblW w:w="153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989"/>
        <w:gridCol w:w="1530"/>
        <w:gridCol w:w="991"/>
        <w:gridCol w:w="1987"/>
        <w:gridCol w:w="1134"/>
        <w:gridCol w:w="1844"/>
        <w:gridCol w:w="850"/>
        <w:gridCol w:w="2127"/>
        <w:gridCol w:w="709"/>
        <w:gridCol w:w="1277"/>
        <w:gridCol w:w="1877"/>
      </w:tblGrid>
      <w:tr w:rsidR="00B04524" w:rsidTr="00B04524">
        <w:tc>
          <w:tcPr>
            <w:tcW w:w="9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№</w:t>
            </w:r>
          </w:p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строки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Израсходовано </w:t>
            </w:r>
          </w:p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за отчетный период, </w:t>
            </w:r>
          </w:p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всего</w:t>
            </w:r>
          </w:p>
        </w:tc>
        <w:tc>
          <w:tcPr>
            <w:tcW w:w="1279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из них (гр. 14)</w:t>
            </w:r>
          </w:p>
        </w:tc>
      </w:tr>
      <w:tr w:rsidR="00B04524" w:rsidTr="00D02EF6">
        <w:tc>
          <w:tcPr>
            <w:tcW w:w="9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</w:rPr>
            </w:pPr>
          </w:p>
        </w:tc>
        <w:tc>
          <w:tcPr>
            <w:tcW w:w="1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</w:rPr>
            </w:pPr>
          </w:p>
        </w:tc>
        <w:tc>
          <w:tcPr>
            <w:tcW w:w="59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расходы на оплату труда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расходы на капитальный </w:t>
            </w:r>
          </w:p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ремонт и реконструкцию</w:t>
            </w:r>
          </w:p>
        </w:tc>
        <w:tc>
          <w:tcPr>
            <w:tcW w:w="386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расходы на приобретение </w:t>
            </w:r>
          </w:p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(замену) оборудования</w:t>
            </w:r>
          </w:p>
        </w:tc>
      </w:tr>
      <w:tr w:rsidR="00B04524" w:rsidTr="00D02EF6">
        <w:trPr>
          <w:cantSplit/>
          <w:trHeight w:val="262"/>
        </w:trPr>
        <w:tc>
          <w:tcPr>
            <w:tcW w:w="9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</w:rPr>
            </w:pPr>
          </w:p>
        </w:tc>
        <w:tc>
          <w:tcPr>
            <w:tcW w:w="1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</w:rPr>
            </w:pPr>
          </w:p>
        </w:tc>
        <w:tc>
          <w:tcPr>
            <w:tcW w:w="9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всего</w:t>
            </w:r>
          </w:p>
        </w:tc>
        <w:tc>
          <w:tcPr>
            <w:tcW w:w="19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из них за счет средств, полученных </w:t>
            </w:r>
            <w:r>
              <w:rPr>
                <w:color w:val="000000"/>
                <w:sz w:val="20"/>
              </w:rPr>
              <w:br/>
              <w:t xml:space="preserve">от оказания услуг (выполнения работ) на платной основе и от иной приносящей доход деятельности </w:t>
            </w:r>
            <w:r>
              <w:rPr>
                <w:color w:val="000000"/>
                <w:sz w:val="20"/>
              </w:rPr>
              <w:br/>
              <w:t xml:space="preserve">(из гр. 15) 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из них на оплату труда </w:t>
            </w:r>
            <w:r>
              <w:rPr>
                <w:color w:val="000000"/>
                <w:sz w:val="20"/>
              </w:rPr>
              <w:br/>
              <w:t xml:space="preserve">основного персонала </w:t>
            </w:r>
            <w:r>
              <w:rPr>
                <w:color w:val="000000"/>
                <w:sz w:val="20"/>
              </w:rPr>
              <w:br/>
              <w:t>(из гр. 15)</w:t>
            </w:r>
          </w:p>
        </w:tc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из них за счет средств, полученных </w:t>
            </w:r>
            <w:r>
              <w:rPr>
                <w:color w:val="000000"/>
                <w:sz w:val="20"/>
              </w:rPr>
              <w:br/>
              <w:t xml:space="preserve">от оказания услуг (выполнения работ) на платной основе и от иной приносящей доход деятельности </w:t>
            </w:r>
            <w:r>
              <w:rPr>
                <w:color w:val="000000"/>
                <w:sz w:val="20"/>
              </w:rPr>
              <w:br/>
              <w:t>(из гр. 17)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всего</w:t>
            </w:r>
          </w:p>
        </w:tc>
        <w:tc>
          <w:tcPr>
            <w:tcW w:w="21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из них за счет средств, полученных </w:t>
            </w:r>
            <w:r>
              <w:rPr>
                <w:color w:val="000000"/>
                <w:sz w:val="20"/>
              </w:rPr>
              <w:br/>
              <w:t xml:space="preserve">от оказания услуг (выполнения работ) на платной основе и от иной приносящей доход деятельности </w:t>
            </w:r>
            <w:r>
              <w:rPr>
                <w:color w:val="000000"/>
                <w:sz w:val="20"/>
              </w:rPr>
              <w:br/>
              <w:t>(из гр. 19)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всего</w:t>
            </w:r>
          </w:p>
        </w:tc>
        <w:tc>
          <w:tcPr>
            <w:tcW w:w="31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из них (из гр. 21)</w:t>
            </w:r>
          </w:p>
        </w:tc>
      </w:tr>
      <w:tr w:rsidR="00B04524" w:rsidTr="00D02EF6">
        <w:trPr>
          <w:cantSplit/>
          <w:trHeight w:val="1941"/>
        </w:trPr>
        <w:tc>
          <w:tcPr>
            <w:tcW w:w="9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</w:rPr>
            </w:pPr>
          </w:p>
        </w:tc>
        <w:tc>
          <w:tcPr>
            <w:tcW w:w="1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</w:rPr>
            </w:pPr>
          </w:p>
        </w:tc>
        <w:tc>
          <w:tcPr>
            <w:tcW w:w="9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</w:rPr>
            </w:pPr>
          </w:p>
        </w:tc>
        <w:tc>
          <w:tcPr>
            <w:tcW w:w="19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</w:rPr>
            </w:pPr>
          </w:p>
        </w:tc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</w:rPr>
            </w:pPr>
          </w:p>
        </w:tc>
        <w:tc>
          <w:tcPr>
            <w:tcW w:w="21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</w:rPr>
            </w:pP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для улучшения условий доступности для инвалидов </w:t>
            </w:r>
            <w:r>
              <w:rPr>
                <w:color w:val="000000"/>
                <w:sz w:val="20"/>
              </w:rPr>
              <w:br/>
              <w:t>и лиц с ОВЗ</w:t>
            </w:r>
          </w:p>
        </w:tc>
        <w:tc>
          <w:tcPr>
            <w:tcW w:w="18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за счет средств, полученных </w:t>
            </w:r>
            <w:r>
              <w:rPr>
                <w:color w:val="000000"/>
                <w:sz w:val="20"/>
              </w:rPr>
              <w:br/>
              <w:t xml:space="preserve">от оказания услуг (выполнения работ) на платной основе и от иной приносящей доход деятельности </w:t>
            </w:r>
          </w:p>
        </w:tc>
      </w:tr>
      <w:tr w:rsidR="00B04524" w:rsidTr="00D02EF6">
        <w:tc>
          <w:tcPr>
            <w:tcW w:w="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  <w:tc>
          <w:tcPr>
            <w:tcW w:w="9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  <w:tc>
          <w:tcPr>
            <w:tcW w:w="1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</w:t>
            </w:r>
          </w:p>
        </w:tc>
        <w:tc>
          <w:tcPr>
            <w:tcW w:w="18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</w:t>
            </w:r>
          </w:p>
        </w:tc>
      </w:tr>
      <w:tr w:rsidR="00B04524" w:rsidTr="00D02EF6">
        <w:tc>
          <w:tcPr>
            <w:tcW w:w="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604AA0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5574,1</w:t>
            </w:r>
          </w:p>
        </w:tc>
        <w:tc>
          <w:tcPr>
            <w:tcW w:w="9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604AA0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2993,1</w:t>
            </w:r>
          </w:p>
        </w:tc>
        <w:tc>
          <w:tcPr>
            <w:tcW w:w="1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D02EF6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604AA0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D02EF6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D02EF6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D02EF6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604AA0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174,9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604AA0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174,9</w:t>
            </w:r>
          </w:p>
        </w:tc>
        <w:tc>
          <w:tcPr>
            <w:tcW w:w="18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604AA0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</w:tr>
    </w:tbl>
    <w:p w:rsidR="00B04524" w:rsidRDefault="00B04524" w:rsidP="00B04524">
      <w:pPr>
        <w:rPr>
          <w:b/>
          <w:sz w:val="20"/>
          <w:szCs w:val="24"/>
        </w:rPr>
      </w:pPr>
    </w:p>
    <w:p w:rsidR="00B04524" w:rsidRDefault="00B04524" w:rsidP="00B04524">
      <w:pPr>
        <w:rPr>
          <w:b/>
          <w:sz w:val="20"/>
          <w:szCs w:val="24"/>
        </w:rPr>
      </w:pPr>
    </w:p>
    <w:tbl>
      <w:tblPr>
        <w:tblW w:w="153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1012"/>
        <w:gridCol w:w="1083"/>
        <w:gridCol w:w="2127"/>
        <w:gridCol w:w="2978"/>
        <w:gridCol w:w="1134"/>
        <w:gridCol w:w="3119"/>
        <w:gridCol w:w="851"/>
        <w:gridCol w:w="3011"/>
      </w:tblGrid>
      <w:tr w:rsidR="00B04524" w:rsidTr="00B04524">
        <w:tc>
          <w:tcPr>
            <w:tcW w:w="10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№</w:t>
            </w:r>
          </w:p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строки</w:t>
            </w:r>
          </w:p>
        </w:tc>
        <w:tc>
          <w:tcPr>
            <w:tcW w:w="1429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из них (гр. 14)</w:t>
            </w:r>
          </w:p>
        </w:tc>
      </w:tr>
      <w:tr w:rsidR="00B04524" w:rsidTr="00B04524"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</w:rPr>
            </w:pPr>
          </w:p>
        </w:tc>
        <w:tc>
          <w:tcPr>
            <w:tcW w:w="61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на комплектование фонда</w:t>
            </w:r>
          </w:p>
        </w:tc>
        <w:tc>
          <w:tcPr>
            <w:tcW w:w="42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на организацию и проведение мероприятий</w:t>
            </w:r>
          </w:p>
        </w:tc>
        <w:tc>
          <w:tcPr>
            <w:tcW w:w="3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на информатизацию библиотечной деятельности, в том числе создание электронных каталогов и оцифровку библиотечного фонда</w:t>
            </w:r>
          </w:p>
        </w:tc>
      </w:tr>
      <w:tr w:rsidR="00B04524" w:rsidTr="00B04524"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04524" w:rsidRDefault="00B04524">
            <w:pPr>
              <w:rPr>
                <w:color w:val="000000"/>
                <w:sz w:val="20"/>
              </w:rPr>
            </w:pPr>
          </w:p>
        </w:tc>
        <w:tc>
          <w:tcPr>
            <w:tcW w:w="1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всего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из них на подписку </w:t>
            </w:r>
            <w:r>
              <w:rPr>
                <w:color w:val="000000"/>
                <w:sz w:val="20"/>
              </w:rPr>
              <w:br/>
              <w:t xml:space="preserve">на доступ к удаленным сетевым ресурсам </w:t>
            </w:r>
            <w:r>
              <w:rPr>
                <w:color w:val="000000"/>
                <w:sz w:val="20"/>
              </w:rPr>
              <w:br/>
              <w:t>(из гр. 24)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из них за счет средств, полученных от оказания услуг (выполнения работ) на платной основе и от иной приносящей доход деятельности (из гр. 25)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всего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из них за счет средств, полученных от оказания услуг (выполнения работ) на платной основе и от иной приносящей доход деятельности (из гр. 27)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всего</w:t>
            </w:r>
          </w:p>
        </w:tc>
        <w:tc>
          <w:tcPr>
            <w:tcW w:w="3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из них за счет средств, полученных от оказания услуг (выполнения работ) на платной основе и от иной приносящей доход деятельности (из гр. 29)</w:t>
            </w:r>
          </w:p>
        </w:tc>
      </w:tr>
      <w:tr w:rsidR="00B04524" w:rsidTr="00B04524"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</w:t>
            </w:r>
          </w:p>
        </w:tc>
        <w:tc>
          <w:tcPr>
            <w:tcW w:w="3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</w:t>
            </w:r>
          </w:p>
        </w:tc>
      </w:tr>
      <w:tr w:rsidR="00B04524" w:rsidTr="00B04524"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</w:t>
            </w:r>
          </w:p>
        </w:tc>
        <w:tc>
          <w:tcPr>
            <w:tcW w:w="1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E8485B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519,05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BA35CE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BA35CE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BA35CE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17,2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BA35CE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BA35CE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3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524" w:rsidRDefault="00BA35CE">
            <w:pPr>
              <w:spacing w:line="200" w:lineRule="exac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</w:tr>
    </w:tbl>
    <w:p w:rsidR="00B04524" w:rsidRDefault="00B04524" w:rsidP="00B04524">
      <w:pPr>
        <w:rPr>
          <w:b/>
          <w:sz w:val="20"/>
          <w:szCs w:val="24"/>
        </w:rPr>
      </w:pPr>
    </w:p>
    <w:p w:rsidR="00B04524" w:rsidRDefault="00B04524" w:rsidP="00B04524">
      <w:pPr>
        <w:rPr>
          <w:b/>
          <w:sz w:val="20"/>
          <w:szCs w:val="24"/>
        </w:rPr>
      </w:pPr>
    </w:p>
    <w:p w:rsidR="00B04524" w:rsidRDefault="00B04524" w:rsidP="00B04524">
      <w:pPr>
        <w:rPr>
          <w:b/>
          <w:sz w:val="20"/>
          <w:szCs w:val="24"/>
        </w:rPr>
      </w:pPr>
    </w:p>
    <w:tbl>
      <w:tblPr>
        <w:tblW w:w="0" w:type="auto"/>
        <w:tblInd w:w="1210" w:type="dxa"/>
        <w:tblLayout w:type="fixed"/>
        <w:tblLook w:val="04A0"/>
      </w:tblPr>
      <w:tblGrid>
        <w:gridCol w:w="3969"/>
        <w:gridCol w:w="142"/>
        <w:gridCol w:w="2410"/>
        <w:gridCol w:w="283"/>
        <w:gridCol w:w="2552"/>
        <w:gridCol w:w="142"/>
        <w:gridCol w:w="283"/>
        <w:gridCol w:w="2442"/>
        <w:gridCol w:w="142"/>
      </w:tblGrid>
      <w:tr w:rsidR="00B04524" w:rsidTr="00B04524">
        <w:trPr>
          <w:gridAfter w:val="1"/>
          <w:wAfter w:w="142" w:type="dxa"/>
          <w:cantSplit/>
          <w:trHeight w:val="964"/>
          <w:tblHeader/>
        </w:trPr>
        <w:tc>
          <w:tcPr>
            <w:tcW w:w="3969" w:type="dxa"/>
            <w:hideMark/>
          </w:tcPr>
          <w:p w:rsidR="00B04524" w:rsidRDefault="00B04524">
            <w:pPr>
              <w:spacing w:line="180" w:lineRule="exact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Должностное лицо, ответственное за</w:t>
            </w:r>
          </w:p>
          <w:p w:rsidR="00B04524" w:rsidRDefault="00B04524">
            <w:pPr>
              <w:spacing w:line="180" w:lineRule="exact"/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предоставление первичных статистических данных (лицо, уполномоченное предоставлять первичные статистические данные от имени юридического лица)</w:t>
            </w:r>
          </w:p>
        </w:tc>
        <w:tc>
          <w:tcPr>
            <w:tcW w:w="5387" w:type="dxa"/>
            <w:gridSpan w:val="4"/>
          </w:tcPr>
          <w:p w:rsidR="00076F2E" w:rsidRDefault="00076F2E">
            <w:pPr>
              <w:spacing w:line="180" w:lineRule="exact"/>
              <w:jc w:val="both"/>
              <w:rPr>
                <w:sz w:val="20"/>
                <w:szCs w:val="24"/>
              </w:rPr>
            </w:pPr>
          </w:p>
          <w:p w:rsidR="00076F2E" w:rsidRPr="00076F2E" w:rsidRDefault="00076F2E" w:rsidP="00076F2E">
            <w:pPr>
              <w:rPr>
                <w:sz w:val="20"/>
                <w:szCs w:val="24"/>
              </w:rPr>
            </w:pPr>
          </w:p>
          <w:p w:rsidR="00076F2E" w:rsidRDefault="00076F2E" w:rsidP="00076F2E">
            <w:pPr>
              <w:rPr>
                <w:sz w:val="20"/>
                <w:szCs w:val="24"/>
              </w:rPr>
            </w:pPr>
          </w:p>
          <w:p w:rsidR="00B04524" w:rsidRPr="00076F2E" w:rsidRDefault="00076F2E" w:rsidP="00076F2E">
            <w:pPr>
              <w:tabs>
                <w:tab w:val="center" w:pos="2939"/>
              </w:tabs>
              <w:ind w:firstLine="708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директор</w:t>
            </w:r>
            <w:r>
              <w:rPr>
                <w:sz w:val="20"/>
                <w:szCs w:val="24"/>
              </w:rPr>
              <w:tab/>
              <w:t xml:space="preserve">                                   Суздалева Н. П</w:t>
            </w:r>
          </w:p>
        </w:tc>
        <w:tc>
          <w:tcPr>
            <w:tcW w:w="2867" w:type="dxa"/>
            <w:gridSpan w:val="3"/>
          </w:tcPr>
          <w:p w:rsidR="00B04524" w:rsidRDefault="00B04524">
            <w:pPr>
              <w:spacing w:line="180" w:lineRule="exact"/>
              <w:jc w:val="both"/>
              <w:rPr>
                <w:sz w:val="20"/>
                <w:szCs w:val="24"/>
              </w:rPr>
            </w:pPr>
          </w:p>
        </w:tc>
      </w:tr>
      <w:tr w:rsidR="00B04524" w:rsidTr="00B04524">
        <w:trPr>
          <w:cantSplit/>
          <w:tblHeader/>
        </w:trPr>
        <w:tc>
          <w:tcPr>
            <w:tcW w:w="4111" w:type="dxa"/>
            <w:gridSpan w:val="2"/>
          </w:tcPr>
          <w:p w:rsidR="00B04524" w:rsidRDefault="00B04524">
            <w:pPr>
              <w:spacing w:line="200" w:lineRule="exact"/>
              <w:jc w:val="both"/>
              <w:rPr>
                <w:sz w:val="2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4524" w:rsidRDefault="00B04524">
            <w:pPr>
              <w:spacing w:line="200" w:lineRule="exact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(должность)</w:t>
            </w:r>
          </w:p>
          <w:p w:rsidR="00B04524" w:rsidRDefault="00B04524">
            <w:pPr>
              <w:spacing w:line="200" w:lineRule="exact"/>
              <w:ind w:left="2124"/>
              <w:jc w:val="center"/>
              <w:rPr>
                <w:sz w:val="20"/>
                <w:szCs w:val="24"/>
              </w:rPr>
            </w:pPr>
          </w:p>
        </w:tc>
        <w:tc>
          <w:tcPr>
            <w:tcW w:w="283" w:type="dxa"/>
          </w:tcPr>
          <w:p w:rsidR="00B04524" w:rsidRDefault="00B04524">
            <w:pPr>
              <w:spacing w:line="200" w:lineRule="exact"/>
              <w:jc w:val="center"/>
              <w:rPr>
                <w:sz w:val="20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4524" w:rsidRDefault="00B04524">
            <w:pPr>
              <w:spacing w:line="200" w:lineRule="exact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(Ф.И.О.)</w:t>
            </w:r>
          </w:p>
          <w:p w:rsidR="00B04524" w:rsidRDefault="00B04524">
            <w:pPr>
              <w:spacing w:line="200" w:lineRule="exact"/>
              <w:jc w:val="center"/>
              <w:rPr>
                <w:sz w:val="20"/>
                <w:szCs w:val="24"/>
              </w:rPr>
            </w:pPr>
          </w:p>
        </w:tc>
        <w:tc>
          <w:tcPr>
            <w:tcW w:w="283" w:type="dxa"/>
          </w:tcPr>
          <w:p w:rsidR="00B04524" w:rsidRDefault="00B04524">
            <w:pPr>
              <w:spacing w:line="200" w:lineRule="exact"/>
              <w:jc w:val="center"/>
              <w:rPr>
                <w:sz w:val="20"/>
                <w:szCs w:val="24"/>
              </w:rPr>
            </w:pP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04524" w:rsidRDefault="00B04524">
            <w:pPr>
              <w:spacing w:line="200" w:lineRule="exact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(подпись)</w:t>
            </w:r>
          </w:p>
        </w:tc>
      </w:tr>
      <w:tr w:rsidR="00B04524" w:rsidTr="00B04524">
        <w:trPr>
          <w:cantSplit/>
          <w:trHeight w:val="235"/>
          <w:tblHeader/>
        </w:trPr>
        <w:tc>
          <w:tcPr>
            <w:tcW w:w="4111" w:type="dxa"/>
            <w:gridSpan w:val="2"/>
          </w:tcPr>
          <w:p w:rsidR="00B04524" w:rsidRDefault="00B04524">
            <w:pPr>
              <w:jc w:val="both"/>
              <w:rPr>
                <w:sz w:val="20"/>
                <w:szCs w:val="24"/>
              </w:rPr>
            </w:pPr>
          </w:p>
        </w:tc>
        <w:tc>
          <w:tcPr>
            <w:tcW w:w="2410" w:type="dxa"/>
            <w:hideMark/>
          </w:tcPr>
          <w:p w:rsidR="00B04524" w:rsidRDefault="00076F2E" w:rsidP="00076F2E">
            <w:pPr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8</w:t>
            </w:r>
            <w:r w:rsidR="00B04524">
              <w:rPr>
                <w:sz w:val="20"/>
                <w:szCs w:val="24"/>
              </w:rPr>
              <w:t>_</w:t>
            </w:r>
            <w:r>
              <w:rPr>
                <w:sz w:val="20"/>
                <w:szCs w:val="24"/>
              </w:rPr>
              <w:t>(4932) 30-04-86</w:t>
            </w:r>
            <w:r w:rsidR="00B04524">
              <w:rPr>
                <w:sz w:val="20"/>
                <w:szCs w:val="24"/>
              </w:rPr>
              <w:t>_</w:t>
            </w:r>
          </w:p>
        </w:tc>
        <w:tc>
          <w:tcPr>
            <w:tcW w:w="283" w:type="dxa"/>
          </w:tcPr>
          <w:p w:rsidR="00B04524" w:rsidRDefault="00B04524">
            <w:pPr>
              <w:jc w:val="both"/>
              <w:rPr>
                <w:sz w:val="20"/>
                <w:szCs w:val="24"/>
              </w:rPr>
            </w:pPr>
          </w:p>
        </w:tc>
        <w:tc>
          <w:tcPr>
            <w:tcW w:w="2694" w:type="dxa"/>
            <w:gridSpan w:val="2"/>
            <w:hideMark/>
          </w:tcPr>
          <w:p w:rsidR="00B04524" w:rsidRPr="00076F2E" w:rsidRDefault="00B04524">
            <w:pPr>
              <w:jc w:val="both"/>
              <w:rPr>
                <w:sz w:val="20"/>
                <w:szCs w:val="24"/>
                <w:lang w:val="en-US"/>
              </w:rPr>
            </w:pPr>
            <w:r>
              <w:rPr>
                <w:sz w:val="20"/>
                <w:szCs w:val="24"/>
                <w:lang w:val="en-US"/>
              </w:rPr>
              <w:t>E</w:t>
            </w:r>
            <w:r w:rsidRPr="00076F2E">
              <w:rPr>
                <w:sz w:val="20"/>
                <w:szCs w:val="24"/>
                <w:lang w:val="en-US"/>
              </w:rPr>
              <w:t>-</w:t>
            </w:r>
            <w:r>
              <w:rPr>
                <w:sz w:val="20"/>
                <w:szCs w:val="24"/>
                <w:lang w:val="en-US"/>
              </w:rPr>
              <w:t>mail</w:t>
            </w:r>
            <w:r w:rsidRPr="00076F2E">
              <w:rPr>
                <w:sz w:val="20"/>
                <w:szCs w:val="24"/>
                <w:lang w:val="en-US"/>
              </w:rPr>
              <w:t xml:space="preserve">: </w:t>
            </w:r>
            <w:hyperlink r:id="rId8" w:history="1">
              <w:r w:rsidR="00076F2E" w:rsidRPr="0060207D">
                <w:rPr>
                  <w:rFonts w:eastAsia="Calibri"/>
                  <w:color w:val="0000FF"/>
                  <w:u w:val="single"/>
                  <w:lang w:val="en-US"/>
                </w:rPr>
                <w:t>iosbs</w:t>
              </w:r>
              <w:r w:rsidR="00076F2E" w:rsidRPr="00765799">
                <w:rPr>
                  <w:rFonts w:eastAsia="Calibri"/>
                  <w:color w:val="0000FF"/>
                  <w:u w:val="single"/>
                  <w:lang w:val="en-US"/>
                </w:rPr>
                <w:t>@</w:t>
              </w:r>
              <w:r w:rsidR="00076F2E" w:rsidRPr="0060207D">
                <w:rPr>
                  <w:rFonts w:eastAsia="Calibri"/>
                  <w:color w:val="0000FF"/>
                  <w:u w:val="single"/>
                  <w:lang w:val="en-US"/>
                </w:rPr>
                <w:t>bk</w:t>
              </w:r>
              <w:r w:rsidR="00076F2E" w:rsidRPr="00765799">
                <w:rPr>
                  <w:rFonts w:eastAsia="Calibri"/>
                  <w:color w:val="0000FF"/>
                  <w:u w:val="single"/>
                  <w:lang w:val="en-US"/>
                </w:rPr>
                <w:t>.</w:t>
              </w:r>
              <w:r w:rsidR="00076F2E" w:rsidRPr="0060207D">
                <w:rPr>
                  <w:rFonts w:eastAsia="Calibri"/>
                  <w:color w:val="0000FF"/>
                  <w:u w:val="single"/>
                  <w:lang w:val="en-US"/>
                </w:rPr>
                <w:t>ru</w:t>
              </w:r>
            </w:hyperlink>
            <w:r w:rsidR="00076F2E">
              <w:rPr>
                <w:sz w:val="20"/>
                <w:szCs w:val="24"/>
                <w:lang w:val="en-US"/>
              </w:rPr>
              <w:t>_</w:t>
            </w:r>
          </w:p>
        </w:tc>
        <w:tc>
          <w:tcPr>
            <w:tcW w:w="283" w:type="dxa"/>
          </w:tcPr>
          <w:p w:rsidR="00B04524" w:rsidRPr="00076F2E" w:rsidRDefault="00B04524">
            <w:pPr>
              <w:jc w:val="both"/>
              <w:rPr>
                <w:sz w:val="20"/>
                <w:szCs w:val="24"/>
                <w:lang w:val="en-US"/>
              </w:rPr>
            </w:pPr>
          </w:p>
        </w:tc>
        <w:tc>
          <w:tcPr>
            <w:tcW w:w="2584" w:type="dxa"/>
            <w:gridSpan w:val="2"/>
            <w:hideMark/>
          </w:tcPr>
          <w:p w:rsidR="00B04524" w:rsidRDefault="00B04524">
            <w:pPr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«____» _________20__ год</w:t>
            </w:r>
          </w:p>
        </w:tc>
      </w:tr>
      <w:tr w:rsidR="00B04524" w:rsidTr="00B04524">
        <w:trPr>
          <w:cantSplit/>
          <w:tblHeader/>
        </w:trPr>
        <w:tc>
          <w:tcPr>
            <w:tcW w:w="4111" w:type="dxa"/>
            <w:gridSpan w:val="2"/>
          </w:tcPr>
          <w:p w:rsidR="00B04524" w:rsidRDefault="00B04524">
            <w:pPr>
              <w:spacing w:line="200" w:lineRule="exact"/>
              <w:jc w:val="both"/>
              <w:rPr>
                <w:sz w:val="20"/>
                <w:szCs w:val="24"/>
              </w:rPr>
            </w:pPr>
          </w:p>
        </w:tc>
        <w:tc>
          <w:tcPr>
            <w:tcW w:w="2410" w:type="dxa"/>
            <w:hideMark/>
          </w:tcPr>
          <w:p w:rsidR="00B04524" w:rsidRDefault="00B04524">
            <w:pPr>
              <w:spacing w:line="200" w:lineRule="exact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(номер контактного телефона)</w:t>
            </w:r>
          </w:p>
        </w:tc>
        <w:tc>
          <w:tcPr>
            <w:tcW w:w="283" w:type="dxa"/>
          </w:tcPr>
          <w:p w:rsidR="00B04524" w:rsidRDefault="00B04524">
            <w:pPr>
              <w:spacing w:line="200" w:lineRule="exact"/>
              <w:jc w:val="center"/>
              <w:rPr>
                <w:sz w:val="20"/>
                <w:szCs w:val="24"/>
              </w:rPr>
            </w:pPr>
          </w:p>
        </w:tc>
        <w:tc>
          <w:tcPr>
            <w:tcW w:w="2694" w:type="dxa"/>
            <w:gridSpan w:val="2"/>
            <w:hideMark/>
          </w:tcPr>
          <w:p w:rsidR="00B04524" w:rsidRDefault="00B04524">
            <w:pPr>
              <w:spacing w:line="200" w:lineRule="exact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 </w:t>
            </w:r>
          </w:p>
        </w:tc>
        <w:tc>
          <w:tcPr>
            <w:tcW w:w="283" w:type="dxa"/>
          </w:tcPr>
          <w:p w:rsidR="00B04524" w:rsidRDefault="00B04524">
            <w:pPr>
              <w:spacing w:line="200" w:lineRule="exact"/>
              <w:jc w:val="center"/>
              <w:rPr>
                <w:sz w:val="20"/>
                <w:szCs w:val="24"/>
              </w:rPr>
            </w:pPr>
          </w:p>
        </w:tc>
        <w:tc>
          <w:tcPr>
            <w:tcW w:w="2584" w:type="dxa"/>
            <w:gridSpan w:val="2"/>
            <w:hideMark/>
          </w:tcPr>
          <w:p w:rsidR="00B04524" w:rsidRDefault="00B04524">
            <w:pPr>
              <w:spacing w:line="200" w:lineRule="exact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 (дата составления</w:t>
            </w:r>
          </w:p>
          <w:p w:rsidR="00B04524" w:rsidRDefault="00B04524">
            <w:pPr>
              <w:spacing w:line="200" w:lineRule="exact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документа)</w:t>
            </w:r>
          </w:p>
        </w:tc>
      </w:tr>
    </w:tbl>
    <w:p w:rsidR="00B04524" w:rsidRDefault="00B04524" w:rsidP="00B04524">
      <w:pPr>
        <w:spacing w:after="120"/>
        <w:jc w:val="center"/>
        <w:rPr>
          <w:b/>
          <w:sz w:val="26"/>
          <w:szCs w:val="26"/>
        </w:rPr>
      </w:pPr>
      <w:r>
        <w:rPr>
          <w:b/>
          <w:sz w:val="2"/>
          <w:szCs w:val="24"/>
        </w:rPr>
        <w:br/>
      </w:r>
    </w:p>
    <w:p w:rsidR="00B04524" w:rsidRDefault="00B04524" w:rsidP="00B04524">
      <w:pPr>
        <w:spacing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Указания по заполнению формы федерального статистического наблюдения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Форму федерального статистического наблюдения № 6-НК «Сведения об общедоступной (публичной) библиотеке» (далее – форма) предоставляют: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– юридические лица – общедоступные библиотеки, организации, осуществляющие библиотечную деятельность, подведомственные органам исполнительной власти всех уровней, осуществляющим управление в сфере культуры;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– юридические лица – общедоступные библиотеки, организации, осуществляющие библиотечную деятельность, подведомственные федеральным органам исполнительной власти, кроме подведомственных Министерству культуры Российской Федерации;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– органы местного самоуправления, осуществляющие управление в сфере культуры;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 xml:space="preserve">– органы исполнительной власти субъекта Российской Федерации, осуществляющие управление в сфере культуры; 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– общедоступные (публичные) библиотеки независимо от их ведомственной принадлежности и формы собственности (государственные (муниципальные), частные), как с</w:t>
      </w:r>
      <w:r w:rsidR="00AC597F" w:rsidRPr="00A742D0">
        <w:rPr>
          <w:szCs w:val="24"/>
        </w:rPr>
        <w:t>амостоятельные, так и включенные</w:t>
      </w:r>
      <w:r w:rsidRPr="00A742D0">
        <w:rPr>
          <w:szCs w:val="24"/>
        </w:rPr>
        <w:t xml:space="preserve"> в централизованные библиотечные системы (далее – ЦБС);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– библиотеки профсоюзов;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– библиотеки общественных некоммерческих организаций;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– государственные и муниципальные организации, подведомственные органу управления в сфере культуры.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Юридические лица, для которых библиотечная деятельность не является основной и имеющие в своем составе обособленные подразделения</w:t>
      </w:r>
      <w:r w:rsidRPr="00A742D0">
        <w:rPr>
          <w:szCs w:val="24"/>
          <w:vertAlign w:val="superscript"/>
        </w:rPr>
        <w:t>1</w:t>
      </w:r>
      <w:r w:rsidRPr="00A742D0">
        <w:rPr>
          <w:szCs w:val="24"/>
        </w:rPr>
        <w:t>, осуществляющие библиотечную деятельность, заполняют форму, включая данные обо всех входящих в него обособленных подразделениях. К таким организациям относятся музеи, организации культурно-досугового типа, театры и прочие организации, осуществляющие библиотечную деятельность в качестве дополнительной к своей основной деятельности.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Юридические лица – общедоступные библиотеки, организации, осуществляющие библиотечную деятельность, подведомственные органам исполнительной власти всех уровней, осуществляющим управление в сфере культуры; юридические лица – общедоступные библиотеки, организации, осуществляющие библиотечную деятельность, подведомственные федеральным органам исполнительной власти, кроме подведомственных Министерству культуры Российской Федерации, предоставляют отчеты  в Министерство культуры Российской Федерации 15 февраля следующего за отчетным года.</w:t>
      </w:r>
    </w:p>
    <w:p w:rsidR="00B04524" w:rsidRPr="00A742D0" w:rsidRDefault="00AC597F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Форма</w:t>
      </w:r>
      <w:r w:rsidR="00B04524" w:rsidRPr="00A742D0">
        <w:rPr>
          <w:szCs w:val="24"/>
        </w:rPr>
        <w:t xml:space="preserve"> составляется на конец отчетного года и должен содержать первичные статистические данные (далее – данные) за период с 1 января по 31 декабря.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 xml:space="preserve">Органы местного самоуправления, осуществляющие управление в сфере культуры 20 февраля следующего за отчетным года, предоставляют органу исполнительной власти субъекта Российской Федерации, осуществляющему управление в сфере культуры, сводный отчет </w:t>
      </w:r>
      <w:r w:rsidRPr="00A742D0">
        <w:rPr>
          <w:szCs w:val="24"/>
        </w:rPr>
        <w:br/>
        <w:t xml:space="preserve">по организациям, не подведомственным органу местного самоуправления, осуществляющему управление в сфере культуры. В данный отчет </w:t>
      </w:r>
      <w:r w:rsidRPr="00A742D0">
        <w:rPr>
          <w:szCs w:val="24"/>
        </w:rPr>
        <w:br/>
        <w:t xml:space="preserve">не включаются сведения по организациям, подведомственным органу исполнительной власти субъекта Российской Федерации, осуществляющему управление в сфере культуры, а также по организациям, подведомственным федеральным органам исполнительной власти. </w:t>
      </w:r>
    </w:p>
    <w:p w:rsidR="00B04524" w:rsidRPr="00A742D0" w:rsidRDefault="00B04524" w:rsidP="00B04524">
      <w:pPr>
        <w:jc w:val="both"/>
        <w:rPr>
          <w:szCs w:val="24"/>
        </w:rPr>
      </w:pPr>
      <w:r w:rsidRPr="00A742D0">
        <w:rPr>
          <w:szCs w:val="24"/>
        </w:rPr>
        <w:t>_______________________</w:t>
      </w:r>
    </w:p>
    <w:p w:rsidR="00B04524" w:rsidRPr="00A742D0" w:rsidRDefault="00B04524" w:rsidP="00B04524">
      <w:pPr>
        <w:ind w:firstLine="567"/>
        <w:jc w:val="both"/>
        <w:rPr>
          <w:sz w:val="20"/>
        </w:rPr>
      </w:pPr>
      <w:r w:rsidRPr="00A742D0">
        <w:rPr>
          <w:rStyle w:val="af6"/>
          <w:sz w:val="20"/>
        </w:rPr>
        <w:footnoteRef/>
      </w:r>
      <w:r w:rsidRPr="00A742D0">
        <w:rPr>
          <w:sz w:val="20"/>
        </w:rPr>
        <w:t xml:space="preserve"> Обособле</w:t>
      </w:r>
      <w:r w:rsidR="00AC597F" w:rsidRPr="00A742D0">
        <w:rPr>
          <w:sz w:val="20"/>
        </w:rPr>
        <w:t xml:space="preserve">нное подразделение организации </w:t>
      </w:r>
      <w:r w:rsidR="00AC597F" w:rsidRPr="00A742D0">
        <w:rPr>
          <w:sz w:val="20"/>
        </w:rPr>
        <w:sym w:font="Symbol" w:char="F02D"/>
      </w:r>
      <w:r w:rsidRPr="00A742D0">
        <w:rPr>
          <w:sz w:val="20"/>
        </w:rPr>
        <w:t xml:space="preserve"> любое территориально обособленное от нее подразделение, по месту нахождения которого оборудованы стационарные рабочие места. Признание обособленного подразделения организации таковым производится независимо от того, отражено или не отражено его создание в учредительных или иных организационно-распорядительных документах организации, и от полномочий, которыми наделяется указанное подразделение. При этом рабочее место считается стационарным, если оно создается на срок более одного месяца (п. 2 ст. 11 Налогового кодекса Российской Федерации).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lastRenderedPageBreak/>
        <w:t xml:space="preserve">Органы исполнительной власти субъекта Российской Федерации, осуществляющие управление в сфере культуры, 1 марта следующего </w:t>
      </w:r>
      <w:r w:rsidRPr="00A742D0">
        <w:rPr>
          <w:szCs w:val="24"/>
        </w:rPr>
        <w:br/>
        <w:t>за отчетным года предоставляют в Министерство культ</w:t>
      </w:r>
      <w:r w:rsidR="00AC597F" w:rsidRPr="00A742D0">
        <w:rPr>
          <w:szCs w:val="24"/>
        </w:rPr>
        <w:t>уры Российской Федерации сводную форму</w:t>
      </w:r>
      <w:r w:rsidRPr="00A742D0">
        <w:rPr>
          <w:szCs w:val="24"/>
        </w:rPr>
        <w:t xml:space="preserve"> по организациям, не подведомственным органам власти субъекта Российской Федерации и органам местного самоуправления, осуществляющим управ</w:t>
      </w:r>
      <w:r w:rsidR="00AC597F" w:rsidRPr="00A742D0">
        <w:rPr>
          <w:szCs w:val="24"/>
        </w:rPr>
        <w:t>ление в сфере культуры. В данную</w:t>
      </w:r>
      <w:r w:rsidRPr="00A742D0">
        <w:rPr>
          <w:szCs w:val="24"/>
        </w:rPr>
        <w:t xml:space="preserve"> </w:t>
      </w:r>
      <w:r w:rsidR="00AC597F" w:rsidRPr="00A742D0">
        <w:rPr>
          <w:szCs w:val="24"/>
        </w:rPr>
        <w:t xml:space="preserve">форму </w:t>
      </w:r>
      <w:r w:rsidRPr="00A742D0">
        <w:rPr>
          <w:szCs w:val="24"/>
        </w:rPr>
        <w:t>не включаются сведения по организациям, подведомственным федеральным органам исполнительной власти.</w:t>
      </w:r>
    </w:p>
    <w:p w:rsidR="00B04524" w:rsidRPr="00A742D0" w:rsidRDefault="00AC597F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Для составления сводной</w:t>
      </w:r>
      <w:r w:rsidR="00B04524" w:rsidRPr="00A742D0">
        <w:rPr>
          <w:szCs w:val="24"/>
        </w:rPr>
        <w:t xml:space="preserve"> </w:t>
      </w:r>
      <w:r w:rsidRPr="00A742D0">
        <w:rPr>
          <w:szCs w:val="24"/>
        </w:rPr>
        <w:t>формы</w:t>
      </w:r>
      <w:r w:rsidR="00B04524" w:rsidRPr="00A742D0">
        <w:rPr>
          <w:szCs w:val="24"/>
        </w:rPr>
        <w:t xml:space="preserve"> орган местного самоуправления на основании п. 11 ч. 1 ст. 14 и п. 6 ч. 1 ст. 17 Федерального закона </w:t>
      </w:r>
      <w:r w:rsidR="00B04524" w:rsidRPr="00A742D0">
        <w:rPr>
          <w:szCs w:val="24"/>
        </w:rPr>
        <w:br/>
        <w:t>от 06.10.2003 № 131-ФЗ «Об общих принципах организации местного самоуправления в Российской Федерации», орган исполнительной власти субъекта Российской Федерации на основании ст. 36 и ст. 39 Закона Российской Федерации от 09.10.1992 № 3612-1 «Основы законодательства Российской Федерации о культуре» в рамках имеющихся полномочий запрашивают необходимую информацию: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 xml:space="preserve">у общедоступных (публичных) библиотек, не подведомственным органам власти субъекта Российской Федерации и органам местного самоуправления, осуществляющим управление в сфере культуры независимо от их ведомственной принадлежности и формы собственности (государственные (муниципальные), частные), как самостоятельных, так и включенных в централизованные библиотечные системы </w:t>
      </w:r>
      <w:r w:rsidRPr="00A742D0">
        <w:rPr>
          <w:szCs w:val="24"/>
        </w:rPr>
        <w:br/>
        <w:t>(далее – ЦБС);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у библиотек профсоюзов;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у библиотек общественных некоммерческих организаций.</w:t>
      </w:r>
    </w:p>
    <w:p w:rsidR="00B04524" w:rsidRPr="00A742D0" w:rsidRDefault="00AC597F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При этом у ц</w:t>
      </w:r>
      <w:r w:rsidR="00B04524" w:rsidRPr="00A742D0">
        <w:rPr>
          <w:szCs w:val="24"/>
        </w:rPr>
        <w:t>ентральных библиотек ЦБС запрашивается информация по результатам их деятельности для заполнения разделов 1–6 данной формы. Для заполнения раздела 7 формы у центральных библиотек ЦБС запрашивается информация о</w:t>
      </w:r>
      <w:r w:rsidRPr="00A742D0">
        <w:rPr>
          <w:szCs w:val="24"/>
        </w:rPr>
        <w:t>бо</w:t>
      </w:r>
      <w:r w:rsidR="00B04524" w:rsidRPr="00A742D0">
        <w:rPr>
          <w:szCs w:val="24"/>
        </w:rPr>
        <w:t xml:space="preserve"> всех библиотеках, включенных</w:t>
      </w:r>
      <w:r w:rsidR="00A742D0">
        <w:rPr>
          <w:szCs w:val="24"/>
        </w:rPr>
        <w:br/>
      </w:r>
      <w:r w:rsidR="00B04524" w:rsidRPr="00A742D0">
        <w:rPr>
          <w:szCs w:val="24"/>
        </w:rPr>
        <w:t>в указанную ЦБС.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 xml:space="preserve">У библиотек данного вида следует  запросить полное название головной ЦБС (строка «Наименование централизованной системы, в которую входит библиотека»). </w:t>
      </w:r>
    </w:p>
    <w:p w:rsidR="00B04524" w:rsidRPr="00A742D0" w:rsidRDefault="00AC597F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сводную форму</w:t>
      </w:r>
      <w:r w:rsidR="00B04524" w:rsidRPr="00A742D0">
        <w:rPr>
          <w:szCs w:val="24"/>
        </w:rPr>
        <w:t xml:space="preserve"> орган</w:t>
      </w:r>
      <w:r w:rsidRPr="00A742D0">
        <w:rPr>
          <w:szCs w:val="24"/>
        </w:rPr>
        <w:t>ы</w:t>
      </w:r>
      <w:r w:rsidR="00B04524" w:rsidRPr="00A742D0">
        <w:rPr>
          <w:szCs w:val="24"/>
        </w:rPr>
        <w:t xml:space="preserve"> исполнительной власти субъекта Российской Федерации и </w:t>
      </w:r>
      <w:r w:rsidRPr="00A742D0">
        <w:rPr>
          <w:szCs w:val="24"/>
        </w:rPr>
        <w:t xml:space="preserve">органы </w:t>
      </w:r>
      <w:r w:rsidR="00B04524" w:rsidRPr="00A742D0">
        <w:rPr>
          <w:szCs w:val="24"/>
        </w:rPr>
        <w:t>местного самоуправления указывают число организаций</w:t>
      </w:r>
      <w:r w:rsidRPr="00A742D0">
        <w:rPr>
          <w:szCs w:val="24"/>
        </w:rPr>
        <w:t>, включенных в форму</w:t>
      </w:r>
      <w:r w:rsidR="00B04524" w:rsidRPr="00A742D0">
        <w:rPr>
          <w:szCs w:val="24"/>
        </w:rPr>
        <w:t>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адресной части формы указывается полное наименование отчитывающейся организации в соответствии с учредительными документами, зарегистрированными в установленном порядке, а затем в скобках – краткое ее наименование, например: Федеральное государственное бюджетное учреждение «Российска</w:t>
      </w:r>
      <w:r w:rsidR="00AC597F" w:rsidRPr="00A742D0">
        <w:rPr>
          <w:szCs w:val="24"/>
        </w:rPr>
        <w:t>я государственная библиотека»; Г</w:t>
      </w:r>
      <w:r w:rsidRPr="00A742D0">
        <w:rPr>
          <w:szCs w:val="24"/>
        </w:rPr>
        <w:t>осударственное бюджетное учреждение культуры «Пенз</w:t>
      </w:r>
      <w:r w:rsidR="00AC597F" w:rsidRPr="00A742D0">
        <w:rPr>
          <w:szCs w:val="24"/>
        </w:rPr>
        <w:t>енская областная библиотека</w:t>
      </w:r>
      <w:r w:rsidR="00A742D0">
        <w:rPr>
          <w:szCs w:val="24"/>
        </w:rPr>
        <w:t xml:space="preserve"> </w:t>
      </w:r>
      <w:r w:rsidR="00AC597F" w:rsidRPr="00A742D0">
        <w:rPr>
          <w:szCs w:val="24"/>
        </w:rPr>
        <w:t>им.</w:t>
      </w:r>
      <w:r w:rsidRPr="00A742D0">
        <w:rPr>
          <w:szCs w:val="24"/>
        </w:rPr>
        <w:t xml:space="preserve"> М.Ю. Лермонтова»; Приморская краевая библиотека профсоюзов </w:t>
      </w:r>
      <w:r w:rsidR="00AC597F" w:rsidRPr="00A742D0">
        <w:rPr>
          <w:szCs w:val="24"/>
        </w:rPr>
        <w:t>им. А.А. Фадеева г. Владивосток;</w:t>
      </w:r>
      <w:r w:rsidRPr="00A742D0">
        <w:rPr>
          <w:szCs w:val="24"/>
        </w:rPr>
        <w:t xml:space="preserve"> Муниципальное бюджетное учреждение культуры «Межпоселенческая библиотека» Парабельского района Томской области. Если библиотека является структурным подразделением предприятия, учреждения, организации (в том числе библиотекой-филиалом), указывается наименование данного предприятия, организации, учреждения, например: Центральная библиотека Муниципального бюджетного учреждения культуры «Централизованная библиотечная система» Рузаевского муниципаль</w:t>
      </w:r>
      <w:r w:rsidR="00AC597F" w:rsidRPr="00A742D0">
        <w:rPr>
          <w:szCs w:val="24"/>
        </w:rPr>
        <w:t xml:space="preserve">ного района Республики Мордовия; </w:t>
      </w:r>
      <w:r w:rsidRPr="00A742D0">
        <w:rPr>
          <w:szCs w:val="24"/>
        </w:rPr>
        <w:t xml:space="preserve">Детская экологическая библиотека «Радуга» Муниципального автономного учреждения культуры «Централизованная </w:t>
      </w:r>
      <w:r w:rsidR="00AC597F" w:rsidRPr="00A742D0">
        <w:rPr>
          <w:szCs w:val="24"/>
        </w:rPr>
        <w:t>библиотечная система» г. Пскова;</w:t>
      </w:r>
      <w:r w:rsidRPr="00A742D0">
        <w:rPr>
          <w:szCs w:val="24"/>
        </w:rPr>
        <w:t xml:space="preserve"> Модельная библиотека № 14 Муниципального учреждения культуры </w:t>
      </w:r>
      <w:r w:rsidR="00AC597F" w:rsidRPr="00A742D0">
        <w:rPr>
          <w:szCs w:val="24"/>
        </w:rPr>
        <w:t>«Тульская библиотечная система»;</w:t>
      </w:r>
      <w:r w:rsidRPr="00A742D0">
        <w:rPr>
          <w:szCs w:val="24"/>
        </w:rPr>
        <w:t xml:space="preserve"> Библиотека-филиал № 17 муниципального бюджетного учреждения культуры «Централизованная библиотечная система города Белгорода».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По строке «Почтовый адрес» указывается наименование субъекта Российской Федерации, юридический адрес с почтовым индексом; если фактический адрес не совпадает с юридическим, то указывается фактическое местонахождение респондента (почтовый адрес).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lastRenderedPageBreak/>
        <w:t>При заполнении кодовой зоны титульного листа отчитывающиеся юридические лица проставляют код по Общероссийскому классификатору предприятий и организаций (ОКПО) на основании Уведомления о присвоении кода ОКПО, размещенного на Интернет-портале Росстата по адресу: http://websbor.gks.ru/online/#!/gs/statistic-codes.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 xml:space="preserve">Руководитель юридического лица назначает должностных лиц, уполномоченных предоставлять </w:t>
      </w:r>
      <w:r w:rsidRPr="00A742D0">
        <w:t xml:space="preserve">данные </w:t>
      </w:r>
      <w:r w:rsidRPr="00A742D0">
        <w:rPr>
          <w:szCs w:val="24"/>
        </w:rPr>
        <w:t>от имени юридического лица.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Данные приводятся в тех единицах измерения, которые указаны в форме.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 xml:space="preserve">Учредитель </w:t>
      </w:r>
      <w:r w:rsidR="00486243" w:rsidRPr="00A742D0">
        <w:rPr>
          <w:szCs w:val="24"/>
        </w:rPr>
        <w:t>(учредители) библиотеки указываю</w:t>
      </w:r>
      <w:r w:rsidRPr="00A742D0">
        <w:rPr>
          <w:szCs w:val="24"/>
        </w:rPr>
        <w:t xml:space="preserve">тся в соответствии с записью в учредительных документах, а затем </w:t>
      </w:r>
      <w:r w:rsidR="00486243" w:rsidRPr="00A742D0">
        <w:rPr>
          <w:szCs w:val="24"/>
        </w:rPr>
        <w:sym w:font="Symbol" w:char="F02D"/>
      </w:r>
      <w:r w:rsidR="00486243" w:rsidRPr="00A742D0">
        <w:rPr>
          <w:szCs w:val="24"/>
        </w:rPr>
        <w:t xml:space="preserve"> </w:t>
      </w:r>
      <w:r w:rsidRPr="00A742D0">
        <w:rPr>
          <w:szCs w:val="24"/>
        </w:rPr>
        <w:t>его</w:t>
      </w:r>
      <w:r w:rsidR="00486243" w:rsidRPr="00A742D0">
        <w:rPr>
          <w:szCs w:val="24"/>
        </w:rPr>
        <w:t>(их)</w:t>
      </w:r>
      <w:r w:rsidRPr="00A742D0">
        <w:rPr>
          <w:szCs w:val="24"/>
        </w:rPr>
        <w:t xml:space="preserve"> организационно-правовая форма и форма собственности.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Все показатели, приведенные в форме, должны соответствовать данным первичной учетной документации, имеющейся в организации. При заполнении формы должна быть обеспечена полнота заполнения и достоверность содержащихся в ней данных.</w:t>
      </w:r>
    </w:p>
    <w:p w:rsidR="00B04524" w:rsidRPr="00A742D0" w:rsidRDefault="00B04524" w:rsidP="00B04524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  <w:lang w:eastAsia="en-US"/>
        </w:rPr>
      </w:pPr>
      <w:r w:rsidRPr="00A742D0">
        <w:rPr>
          <w:rFonts w:eastAsia="Calibri"/>
          <w:szCs w:val="24"/>
          <w:lang w:eastAsia="en-US"/>
        </w:rPr>
        <w:t>Центральные библиотеки ЦБС заполняют форму по результатам своей деятельности, в части разделов 1</w:t>
      </w:r>
      <w:r w:rsidRPr="00A742D0">
        <w:rPr>
          <w:rFonts w:ascii="Calibri" w:eastAsia="Calibri" w:hAnsi="Calibri"/>
          <w:szCs w:val="24"/>
          <w:lang w:eastAsia="en-US"/>
        </w:rPr>
        <w:t>–</w:t>
      </w:r>
      <w:r w:rsidRPr="00A742D0">
        <w:rPr>
          <w:rFonts w:eastAsia="Calibri"/>
          <w:szCs w:val="24"/>
          <w:lang w:eastAsia="en-US"/>
        </w:rPr>
        <w:t>6. Раздел 7 центральными библиотеками ЦБС заполняется за все библиотеки, включенные в указанную ЦБС.</w:t>
      </w:r>
    </w:p>
    <w:p w:rsidR="00B04524" w:rsidRPr="00A742D0" w:rsidRDefault="00B04524" w:rsidP="00486243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A742D0">
        <w:rPr>
          <w:rFonts w:eastAsia="Calibri"/>
          <w:szCs w:val="24"/>
          <w:lang w:eastAsia="en-US"/>
        </w:rPr>
        <w:t>Библиотеки данного вида указывают полное название головной ЦБС на титульном листе, в строке «Наименование централизованной системы</w:t>
      </w:r>
      <w:r w:rsidR="00486243" w:rsidRPr="00A742D0">
        <w:rPr>
          <w:rFonts w:eastAsia="Calibri"/>
          <w:szCs w:val="24"/>
          <w:lang w:eastAsia="en-US"/>
        </w:rPr>
        <w:t>, в которую входит библиотека» н</w:t>
      </w:r>
      <w:r w:rsidR="00486243" w:rsidRPr="00A742D0">
        <w:rPr>
          <w:szCs w:val="24"/>
        </w:rPr>
        <w:t>апример: м</w:t>
      </w:r>
      <w:r w:rsidRPr="00A742D0">
        <w:rPr>
          <w:szCs w:val="24"/>
        </w:rPr>
        <w:t>униципальное бюджетное учреждение культуры «Химкинская централ</w:t>
      </w:r>
      <w:r w:rsidR="00486243" w:rsidRPr="00A742D0">
        <w:rPr>
          <w:szCs w:val="24"/>
        </w:rPr>
        <w:t>изованная библиотечная система»;</w:t>
      </w:r>
      <w:r w:rsidRPr="00A742D0">
        <w:rPr>
          <w:szCs w:val="24"/>
        </w:rPr>
        <w:t xml:space="preserve"> Государственное бюджетное учреждение культуры города Москвы «Централизованная библиотечная система Запа</w:t>
      </w:r>
      <w:r w:rsidR="00486243" w:rsidRPr="00A742D0">
        <w:rPr>
          <w:szCs w:val="24"/>
        </w:rPr>
        <w:t>дного административного округа»;</w:t>
      </w:r>
      <w:r w:rsidRPr="00A742D0">
        <w:rPr>
          <w:szCs w:val="24"/>
        </w:rPr>
        <w:t xml:space="preserve"> муниципальное автономное учреждение «Муниципальная информ</w:t>
      </w:r>
      <w:r w:rsidR="00B6519E" w:rsidRPr="00A742D0">
        <w:rPr>
          <w:szCs w:val="24"/>
        </w:rPr>
        <w:t>ационная библиотечная система» города Томска; м</w:t>
      </w:r>
      <w:r w:rsidRPr="00A742D0">
        <w:rPr>
          <w:szCs w:val="24"/>
        </w:rPr>
        <w:t xml:space="preserve">униципальное бюджетное учреждение культуры «Муниципальное объединение </w:t>
      </w:r>
      <w:r w:rsidR="00B6519E" w:rsidRPr="00A742D0">
        <w:rPr>
          <w:szCs w:val="24"/>
        </w:rPr>
        <w:t>библиотек города Екатеринбурга»;</w:t>
      </w:r>
      <w:r w:rsidRPr="00A742D0">
        <w:rPr>
          <w:szCs w:val="24"/>
        </w:rPr>
        <w:t xml:space="preserve"> </w:t>
      </w:r>
      <w:r w:rsidR="00B6519E" w:rsidRPr="00A742D0">
        <w:rPr>
          <w:szCs w:val="24"/>
        </w:rPr>
        <w:t>м</w:t>
      </w:r>
      <w:r w:rsidRPr="00A742D0">
        <w:rPr>
          <w:szCs w:val="24"/>
        </w:rPr>
        <w:t>униципальное бюджетное учреждение культуры «Межпоселенческая Централизованная библиоте</w:t>
      </w:r>
      <w:r w:rsidR="00B6519E" w:rsidRPr="00A742D0">
        <w:rPr>
          <w:szCs w:val="24"/>
        </w:rPr>
        <w:t>чная система Орловского района»; м</w:t>
      </w:r>
      <w:r w:rsidRPr="00A742D0">
        <w:rPr>
          <w:szCs w:val="24"/>
        </w:rPr>
        <w:t>униципальное учреждение культуры «Орехово-Зуевская городская централизованная библиотечная система»</w:t>
      </w:r>
      <w:r w:rsidR="00B6519E" w:rsidRPr="00A742D0">
        <w:rPr>
          <w:szCs w:val="24"/>
        </w:rPr>
        <w:t>;</w:t>
      </w:r>
      <w:r w:rsidRPr="00A742D0">
        <w:rPr>
          <w:szCs w:val="24"/>
        </w:rPr>
        <w:t xml:space="preserve"> Волгоградское муниципальное учреждение культуры «Централизованная система городских библиотек».</w:t>
      </w:r>
    </w:p>
    <w:p w:rsidR="00B04524" w:rsidRPr="00A742D0" w:rsidRDefault="00B04524" w:rsidP="00B04524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  <w:lang w:eastAsia="en-US"/>
        </w:rPr>
      </w:pPr>
      <w:r w:rsidRPr="00A742D0">
        <w:rPr>
          <w:rFonts w:eastAsia="Calibri"/>
          <w:szCs w:val="24"/>
          <w:lang w:eastAsia="en-US"/>
        </w:rPr>
        <w:t>Государственные и муниципальные организации, подведомственные органу управления в сфере культуры и имеющие обособленные подразделения, осуществляющие библиотечную деятельность, разделы 1</w:t>
      </w:r>
      <w:r w:rsidRPr="00A742D0">
        <w:rPr>
          <w:rFonts w:ascii="Calibri" w:eastAsia="Calibri" w:hAnsi="Calibri"/>
          <w:szCs w:val="24"/>
          <w:lang w:eastAsia="en-US"/>
        </w:rPr>
        <w:t>–</w:t>
      </w:r>
      <w:r w:rsidRPr="00A742D0">
        <w:rPr>
          <w:rFonts w:eastAsia="Calibri"/>
          <w:szCs w:val="24"/>
          <w:lang w:eastAsia="en-US"/>
        </w:rPr>
        <w:t>6 – заполняют, раздел 7 – не заполняют.</w:t>
      </w:r>
    </w:p>
    <w:p w:rsidR="00B04524" w:rsidRPr="00A742D0" w:rsidRDefault="00B04524" w:rsidP="00B04524">
      <w:pPr>
        <w:keepNext/>
        <w:spacing w:before="120" w:after="120"/>
        <w:ind w:firstLine="567"/>
        <w:jc w:val="center"/>
        <w:outlineLvl w:val="4"/>
        <w:rPr>
          <w:b/>
          <w:szCs w:val="24"/>
        </w:rPr>
      </w:pPr>
      <w:r w:rsidRPr="00A742D0">
        <w:rPr>
          <w:b/>
          <w:szCs w:val="24"/>
        </w:rPr>
        <w:t>Раздел 1. Материально-техническая база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 xml:space="preserve"> Графы 2</w:t>
      </w:r>
      <w:r w:rsidRPr="00A742D0">
        <w:rPr>
          <w:rFonts w:ascii="Calibri" w:hAnsi="Calibri"/>
          <w:szCs w:val="24"/>
        </w:rPr>
        <w:t>–</w:t>
      </w:r>
      <w:r w:rsidRPr="00A742D0">
        <w:rPr>
          <w:szCs w:val="24"/>
        </w:rPr>
        <w:t>3 заполняются на основании Единого реестра объектов культурного наследия: федерального (графа 2) и регионального (графа 3) значения. Ставится 1, если является объектом культурного</w:t>
      </w:r>
      <w:r w:rsidR="00B6519E" w:rsidRPr="00A742D0">
        <w:rPr>
          <w:szCs w:val="24"/>
        </w:rPr>
        <w:t xml:space="preserve"> наследия, в противном случае </w:t>
      </w:r>
      <w:r w:rsidRPr="00A742D0">
        <w:rPr>
          <w:szCs w:val="24"/>
        </w:rPr>
        <w:t>0.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графах 4–6 указывается 1 при наличии зданий (помещений) с наличием безбарьерной среды для лиц с нарушениями: зрения (графа 4), слуха (графа 5), опорно-двигательного аппарата (графа 6)</w:t>
      </w:r>
      <w:r w:rsidR="00B6519E" w:rsidRPr="00A742D0">
        <w:rPr>
          <w:szCs w:val="24"/>
        </w:rPr>
        <w:t xml:space="preserve">, в противном случае ставится </w:t>
      </w:r>
      <w:r w:rsidRPr="00A742D0">
        <w:rPr>
          <w:szCs w:val="24"/>
        </w:rPr>
        <w:t>0. Данные заполняются в соответствии с пунктом 41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о безопасности зданий и сооружений», утвержденного постановлением Правительства Российской Федерации от 26.12.2014 № 1521, а также при наличии ассистивных средств с учетом разумного приспособления, если объект невозможно приспособить полностью.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 xml:space="preserve">В графе 7 указывается суммарная площадь всех занимаемых библиотекой помещений (основных, служебных, вспомогательных), </w:t>
      </w:r>
      <w:r w:rsidRPr="00A742D0">
        <w:rPr>
          <w:szCs w:val="24"/>
        </w:rPr>
        <w:br/>
        <w:t xml:space="preserve">вне зависимости от того, находятся они по одному или нескольким адресам. Данная графа заполняется на основании экспликации или договоров </w:t>
      </w:r>
      <w:r w:rsidRPr="00A742D0">
        <w:rPr>
          <w:szCs w:val="24"/>
        </w:rPr>
        <w:br/>
        <w:t>на право использования этих помещений.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lastRenderedPageBreak/>
        <w:t>В графе 8 (из графы 7) указывается площадь специально оборудованных хранилищ, временно приспособленных для хранения фонда помещений, а также площадь, используемая для размещения фонда открытого доступа.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 xml:space="preserve">В графе 9 (из графы 7) указывается общая площадь, занимаемая читальными залами (в том числе компьютерными), </w:t>
      </w:r>
      <w:r w:rsidRPr="00A742D0">
        <w:rPr>
          <w:szCs w:val="24"/>
        </w:rPr>
        <w:br/>
        <w:t>справочно-информационными службами, абонементом, каталогами для читателей, индивидуальными кабинами и аудиториями, предназначенными для занятий с пользователями, другими помещениями, которые используются для обслуживания читателей.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графах 10–12 (из графы 7) указываются площади помещений библиотеки в соответствии с различными правовыми основаниями распоряжения помещениями: оперативное управление, в том числе находящиеся в безвозмездном пользовании (графа 10), аренда (графа 11), прочие (собственность) (графа 12).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графах 13–14 (из графы 10) указывается площадь помещений, требующих капитального ремонта и находящихся в аварийном состоянии, из помещений, находящихся в оперативном управлении или безвозмездном пользовании библиотеки. Эти графы заполняются на основании акта (заключения) или составленного в установленном порядке иного документа, характеризующего техническое состояние помещений библиотеки.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15 указывается число пунктов обслуживания пользователей, находящихся вне стен библиотеки, стоянок передвижных библиотек (комплексов информационно-библиотечного обслуживания (далее – КИБО), библиомобилей, библиобусов), а также удаленных электронных читальных залов, оборудованных автоматизированными рабочими местами и находящихся во внешних организациях.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16 указывается общее число посадочных мест, предоставляемых библиотекой пользователям. В эту графу включаются места для пользователей, оборудованные в читальных залах, справочно-информационных службах, у каталогов, места для групповой работы, места в помещениях для работы с аудиовизуальными средствами, кабины для индивидуальной работы, места для работы с персональными компьютерами, места в помещениях для проведения обучающих семинаров и тому подобное. В данную графу не включаются места, оборудованные в аудиториях, лекционных, актовых и иных залах, а также кафетериях.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17 (из графы 16) указывается число организованных дл</w:t>
      </w:r>
      <w:r w:rsidR="00296071" w:rsidRPr="00A742D0">
        <w:rPr>
          <w:szCs w:val="24"/>
        </w:rPr>
        <w:t>я пользователей посадочных мест</w:t>
      </w:r>
      <w:r w:rsidRPr="00A742D0">
        <w:rPr>
          <w:szCs w:val="24"/>
        </w:rPr>
        <w:t xml:space="preserve"> с предоставлением возможности доступа к электронным ресурсам (электронному каталогу, полнотекстовым базам), которые ведутся силами отчитывающейся организации.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18 (из графы 17) указывается число организованных для пользователей автоматизированных рабочих мест с предоставлением выхода в информационно-телекоммуникационную сеть «Интернет» (далее – Интернет) (для работы с удаленными ресурсами, поисковыми системами).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графах 19–23 указываются данные о наличии в библиотеке автоматизированных технологий библиотечной деятельности: обработки поступлений и ведения электронного каталога /каталогизация и научная обработка/ (графа 19), организации и учета выдачи фондов /книговыдачи/ (графа 20), организации и учета доступа посетителей /обслуживание/ (графа 21), учета документов библиотечного фонда /учет фондов/ (графа 22), для оцифровки фондов (графа 23).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Наличие автоматизированной технологии предполагает выполнение всех перечисленных ниже условий: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(а) наличие лицензионного программного обеспечения;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(б) наличие технических средств в количестве и ассортименте, достаточном для внедрения автоматизированной технологии;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(в) наличие достаточной численности персонала, обученного соответствующей технологии;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(г) внедрение в бизнес-практику моделей бизнес-процессов, соответствующих имеющемуся программному обеспечению.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случае наличия такой технологии в соответствующую графу проставляется з</w:t>
      </w:r>
      <w:r w:rsidR="00296071" w:rsidRPr="00A742D0">
        <w:rPr>
          <w:szCs w:val="24"/>
        </w:rPr>
        <w:t xml:space="preserve">начение 1, в противном случае </w:t>
      </w:r>
      <w:r w:rsidRPr="00A742D0">
        <w:rPr>
          <w:szCs w:val="24"/>
        </w:rPr>
        <w:t>0.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lastRenderedPageBreak/>
        <w:t>В графе 24 указывается данные о наличии в библиотеке специализированного оборудования для инвалидов (в том числе, тифлофлешплееров, читающих машин, брайлевских дисплеев, а та</w:t>
      </w:r>
      <w:r w:rsidR="00296071" w:rsidRPr="00A742D0">
        <w:rPr>
          <w:szCs w:val="24"/>
        </w:rPr>
        <w:t>кже колясок, скалоходов и другого оборудования</w:t>
      </w:r>
      <w:r w:rsidRPr="00A742D0">
        <w:rPr>
          <w:szCs w:val="24"/>
        </w:rPr>
        <w:t xml:space="preserve">). В случае наличия такого оборудования в соответствующую графу проставляется </w:t>
      </w:r>
      <w:r w:rsidR="00296071" w:rsidRPr="00A742D0">
        <w:rPr>
          <w:szCs w:val="24"/>
        </w:rPr>
        <w:t>значение 1, в противном случае</w:t>
      </w:r>
      <w:r w:rsidRPr="00A742D0">
        <w:rPr>
          <w:szCs w:val="24"/>
        </w:rPr>
        <w:t xml:space="preserve"> 0.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25 указывается общее число транспортных средств, находящихся на балансе организации.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26 (из графы 25) указывается число специализированных транспортных средств (библиобусов, библиомобилей, КИБО), находящихся на балансе организации.</w:t>
      </w:r>
    </w:p>
    <w:p w:rsidR="00B04524" w:rsidRPr="00A742D0" w:rsidRDefault="00B04524" w:rsidP="00B04524">
      <w:pPr>
        <w:keepNext/>
        <w:spacing w:before="120" w:after="120"/>
        <w:ind w:firstLine="567"/>
        <w:jc w:val="center"/>
        <w:outlineLvl w:val="4"/>
        <w:rPr>
          <w:b/>
          <w:szCs w:val="24"/>
        </w:rPr>
      </w:pPr>
      <w:r w:rsidRPr="00A742D0">
        <w:rPr>
          <w:b/>
          <w:szCs w:val="24"/>
        </w:rPr>
        <w:t>Раздел 2. Формирование библиотечного фонда на физических (материальных) носителях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разделе приводятся данные о формировании (движении) в течение отчетного периода библиотечного фонда на физических (материальных) носителях. При его заполнении используются учетные единицы, определенные Порядком учета документов, входящих в состав библиотечного фонда, утвержденным приказом Министерства культуры Российской Федерации от 08.10.2012 № 1077 (зарегистрирован Минюстом России 14.05.2013 № 28390).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3 строк 02–04 указывается число экземпляров всех печатных, неопубликованных, аудиовизуальных (в аналоговой форме), электронных документов и документов на микроформах, (а) вновь включенных в течение отчетного года в библиотечный фонд (строка 02), (б) исключенных из него (строка 03), (в) общее число экземпляров библиотечного фонда, числящееся в учетной документации на конец отчетного года (строка 04). Данные об обменном фонде и страховых копиях микрофильмов, направленных на хранение в специальное хранилище, в форму не включаются.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4 (из графы 3) строк 02–04 указывают аналогичные данные по: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 xml:space="preserve"> (а) печатным изданиям всех видов (книги, брошюры, журналы, продолжающиеся издания, листовые издания, газеты, изоиздания, нотные издания, картографические издания, нормативно-технические и технические документы, авторефераты диссертаций), в том числе по изданиям, изготавливаемым рельефно-точечным шрифтом по системе Брайля и рельефно-графическим способом для слепых и слабовидящих; 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(б) неопубликованным документам (рукописные материалы, депонированные научные работы, диссертации, отчеты о научно-исследовательских работах, переводы, описания алгоритмов и программ ЭВМ, тактильные рукодельные издания для слепых и слабовидящих).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 5 (из графы 4) строк 02–04 указывают данные по книгам.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6 (из графы 3) строк 02–04 указывают аналогичные данные по электронным документам на съемных носителях, представляющим собой автономные объекты, предназначенные для локального использования (CD</w:t>
      </w:r>
      <w:r w:rsidRPr="00A742D0">
        <w:rPr>
          <w:szCs w:val="24"/>
        </w:rPr>
        <w:noBreakHyphen/>
        <w:t>ROM, DVD), в том числе флеш-карты для слепых и слабовидящих. В данной графе не учитываются документы, используемые как технологические копии в целях обеспечения сохранности информации электронной (цифровой) библиотеки, а также документы, получаемые от поставщика для загрузки цифровой информации на сервер библиотеки.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7 (из графы 3) строк 02–04 указывают аналогичные данные по документам на микроформах в виде рулонных микрофильмов и микрофиш, архивные/резервные и пользовательские копии. Страховые копии в данной графе не учитываются.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8 (из графы 3) строк 02–04 указывают аналогичные данные по документам в иных формах, прежде всего, аудиовизуальной информации: грампластинки, магнитные фонограммы, видеокассеты, диапозитивы, слайды, кинофильмы, в том числе аудиокассеты для слепых и слабовидящих.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lastRenderedPageBreak/>
        <w:t xml:space="preserve">В графе 9 (из графы 3) строк 02–04 указывают аналогичные данные по формированию фонда в специальных форматах для слепых и слабовидящих: по изданиям, изготавливаемым рельефно-точечным шрифтом по системе Брайля, предназначенным для письма и чтения слепых и слабовидящих; по «говорящим» книгам, созданным на магнитных четырехдорожечных кассетах со скоростью воспроизведения 2,38 сантиметров в секунду для прослушивания на тифломагнитофоне: специальный формат аудиозаписей, обеспечивающий техническую и/или программную защиту произведений от несанкционированного прослушивания; по «говорящим» книгам в цифровом криптозащищенном аудиоформате для прослушивания на тифлофлешплеере: электронные аудиокниги, файлы которых созданы с помощью специального программного </w:t>
      </w:r>
      <w:r w:rsidR="00296071" w:rsidRPr="00A742D0">
        <w:rPr>
          <w:szCs w:val="24"/>
        </w:rPr>
        <w:t>обеспечения, преобразующего MP3-формат в формат, защищенный 128-</w:t>
      </w:r>
      <w:r w:rsidRPr="00A742D0">
        <w:rPr>
          <w:szCs w:val="24"/>
        </w:rPr>
        <w:t>битным ключом (в виде записи на флеш-карте); по рельефной графике, которая включает: карты, схемы, чертежи, рисунки, изготавливаемые рельефно-графическим способом с помощью рельефных, гладких, точечных, штриховых и штрих-пунктирных линий.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графах 10–11 (из графы 3) строк 02–04 указывают аналогичные данные по формированию фонда на языках народов Российской Федерации, кроме русского, и на иностранных языках.</w:t>
      </w:r>
    </w:p>
    <w:p w:rsidR="00B04524" w:rsidRPr="00A742D0" w:rsidRDefault="00B04524" w:rsidP="00B04524">
      <w:pPr>
        <w:keepNext/>
        <w:spacing w:before="120" w:after="120"/>
        <w:ind w:firstLine="567"/>
        <w:jc w:val="center"/>
        <w:outlineLvl w:val="4"/>
        <w:rPr>
          <w:b/>
          <w:szCs w:val="24"/>
        </w:rPr>
      </w:pPr>
      <w:r w:rsidRPr="00A742D0">
        <w:rPr>
          <w:b/>
          <w:szCs w:val="24"/>
        </w:rPr>
        <w:t>Раздел 3. Электронные (сетевые) ресурсы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разделе приводятся данные о формировании (движении) в течение отчетного периода содержимого электронных ресурсов библиотеки. При отсутствии в библиотеке электронных ресурсов в соответствующих графах таблицы проставляется 0.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3 указывается общее число библиографических и авторитетных записей, (а) созданных библиотекой самостоятельно или заимствованных из внешних источников, включая записи, полученные в результате ретроконверсии каталога, за отчетный год (строка 05),</w:t>
      </w:r>
      <w:r w:rsidR="00A95538">
        <w:rPr>
          <w:szCs w:val="24"/>
        </w:rPr>
        <w:br/>
      </w:r>
      <w:r w:rsidRPr="00A742D0">
        <w:rPr>
          <w:szCs w:val="24"/>
        </w:rPr>
        <w:t>(б) состоящих на конец отчетного года (строка 06).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4 (из графы 3) указывается число библиографических и авторитетных записей электронного каталога библиотеки, выставленных в Интернете для свободного доступа и использования. Данные заполняются по аналогии с графой 3.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5 отражаются данные об электронной (цифровой) библиотеке, как полнотекстовой базе данных собственной генерации, хранящейся на серверах библиотеки (сетевые локальные документы). В данной графе учитываются документы, созданные путем перевода документов собственного библиотечного фонда в электронную форму и путем приобретения электронных документов через другие источники комплектования вне зависимости от наличия оригинала в фонде библиотеки. Указывается число: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 xml:space="preserve">(а) документов, включенных в состав всех имеющихся в библиотеке электронных (цифровых) коллекций, библиотек за отчетный год </w:t>
      </w:r>
      <w:r w:rsidRPr="00A742D0">
        <w:rPr>
          <w:szCs w:val="24"/>
        </w:rPr>
        <w:br/>
        <w:t xml:space="preserve">(строка 05); 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(б) состоящих всего на конец отчетного года (строка 06).</w:t>
      </w:r>
    </w:p>
    <w:p w:rsidR="00B04524" w:rsidRPr="00A742D0" w:rsidRDefault="00B04524" w:rsidP="00B04524">
      <w:pPr>
        <w:autoSpaceDE w:val="0"/>
        <w:autoSpaceDN w:val="0"/>
        <w:adjustRightInd w:val="0"/>
        <w:ind w:firstLine="540"/>
        <w:jc w:val="both"/>
        <w:rPr>
          <w:szCs w:val="24"/>
        </w:rPr>
      </w:pPr>
      <w:r w:rsidRPr="00A742D0">
        <w:rPr>
          <w:szCs w:val="24"/>
        </w:rPr>
        <w:t>В графе 6 (из графы 5) отражается число документов в открытом доступе, на которые не распространяются авторские права или имеются договоры с правообладателями, позволяющие представлять документы в свободный доступ в соответствии с четвертой частью Гражданского кодекса Российской Федерации.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7 строки 06 отражается число баз данных, которые размещены на автономных автоматизированных рабочих станциях библиотеки. В данные показатели включаются также базы данных, размещаемые на сервере библиотеки, но не включаемые в состав электронной (цифровой) библиотеки.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 xml:space="preserve">В графах 8–9 строки 06 отражаются сетевые удаленные лицензионные документы, генерируемые другими организациями (издательствами, агрегаторами) и размещенные на их технических площадках, полученные библиотекой во временное или постоянное пользование на условиях </w:t>
      </w:r>
      <w:r w:rsidRPr="00A742D0">
        <w:rPr>
          <w:szCs w:val="24"/>
        </w:rPr>
        <w:lastRenderedPageBreak/>
        <w:t>договора, контракта, лицензионного соглашения с производителями информации на платной или бесплатной основе, в том числе в рамках консорциумов. В графе 8 указывается число баз данных, в графе 9 – число полнотекстовых документов, имеющих самостоятельное заглавие и включенных в указанные базы данных. В строке 06 указывается общее число баз данных и отдельных документов, к которым библиотека имеет доступ на конец отчетного года.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строке 07 ставится 0 при отсутствии в библиотеке доступа к Интернету, 1 – при наличии возможности использования Интернета при осуществлении отчитывающейся организацией различных видов своей финансово-хозяйственной деятельности (как основных видов уставной, так и административно-управленческой деятельности).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строке 08 указывается информация о возможности посетителей библиотеки получить доступ к Интернету в помещениях отчитывающей</w:t>
      </w:r>
      <w:r w:rsidR="00296071" w:rsidRPr="00A742D0">
        <w:rPr>
          <w:szCs w:val="24"/>
        </w:rPr>
        <w:t>ся</w:t>
      </w:r>
      <w:r w:rsidRPr="00A742D0">
        <w:rPr>
          <w:szCs w:val="24"/>
        </w:rPr>
        <w:t xml:space="preserve"> организации. В случае наличия такой возможности в графу проставляется з</w:t>
      </w:r>
      <w:r w:rsidR="00296071" w:rsidRPr="00A742D0">
        <w:rPr>
          <w:szCs w:val="24"/>
        </w:rPr>
        <w:t xml:space="preserve">начение 1, в противном случае </w:t>
      </w:r>
      <w:r w:rsidRPr="00A742D0">
        <w:rPr>
          <w:szCs w:val="24"/>
        </w:rPr>
        <w:t>0.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строке 09 указываются данные о наличии у библиотеки собственного сайта в информационно-телекоммуника</w:t>
      </w:r>
      <w:r w:rsidR="00A742D0" w:rsidRPr="00A742D0">
        <w:rPr>
          <w:szCs w:val="24"/>
        </w:rPr>
        <w:t xml:space="preserve">ционной сети «Интернет» </w:t>
      </w:r>
      <w:r w:rsidR="00A742D0" w:rsidRPr="00A742D0">
        <w:rPr>
          <w:szCs w:val="24"/>
        </w:rPr>
        <w:br/>
        <w:t xml:space="preserve">(далее </w:t>
      </w:r>
      <w:r w:rsidRPr="00A742D0">
        <w:rPr>
          <w:szCs w:val="24"/>
        </w:rPr>
        <w:t>– Интернет-сайт) или страницы информационно-телекоммуникационной сети «Интернет» (далее – Интернет-страница), официально зарегистрированного и имеющего уникальный домен в сети Интернет (состоящего на балансе библиотеки). При наличии с</w:t>
      </w:r>
      <w:r w:rsidR="00A742D0" w:rsidRPr="00A742D0">
        <w:rPr>
          <w:szCs w:val="24"/>
        </w:rPr>
        <w:t xml:space="preserve">тавится 1, в противном случае </w:t>
      </w:r>
      <w:r w:rsidRPr="00A742D0">
        <w:rPr>
          <w:szCs w:val="24"/>
        </w:rPr>
        <w:t>0.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строке 10 указываются данные о наличии у библиотеки собственного Интернет-сайта или Интернет-страницы, доступных для слепых и слабовидящих, официально зарегистрированного и имеющего уникальный домен в Интернете (состоящего на балансе библиотеки).</w:t>
      </w:r>
      <w:r w:rsidR="00A95538">
        <w:rPr>
          <w:szCs w:val="24"/>
        </w:rPr>
        <w:br/>
      </w:r>
      <w:r w:rsidRPr="00A742D0">
        <w:rPr>
          <w:szCs w:val="24"/>
        </w:rPr>
        <w:t>При наличии ставится 1 в соответствии с «ГОСТ Р 52872-2012. Национальный стандарт Российской Федерации. Интернет-ресурсы. Требования доступности для ин</w:t>
      </w:r>
      <w:r w:rsidR="00A742D0" w:rsidRPr="00A742D0">
        <w:rPr>
          <w:szCs w:val="24"/>
        </w:rPr>
        <w:t>валидов по зрению», утвержденным</w:t>
      </w:r>
      <w:r w:rsidRPr="00A742D0">
        <w:rPr>
          <w:szCs w:val="24"/>
        </w:rPr>
        <w:t xml:space="preserve"> приказом Росстандарта от 29.11.2012 </w:t>
      </w:r>
      <w:r w:rsidR="00A742D0" w:rsidRPr="00A742D0">
        <w:rPr>
          <w:szCs w:val="24"/>
        </w:rPr>
        <w:t xml:space="preserve">№ 1789-ст, в противном случае </w:t>
      </w:r>
      <w:r w:rsidRPr="00A742D0">
        <w:rPr>
          <w:szCs w:val="24"/>
        </w:rPr>
        <w:t>0.</w:t>
      </w:r>
    </w:p>
    <w:p w:rsidR="00B04524" w:rsidRPr="00A742D0" w:rsidRDefault="00B04524" w:rsidP="00B04524">
      <w:pPr>
        <w:keepNext/>
        <w:spacing w:before="120" w:after="120"/>
        <w:ind w:firstLine="567"/>
        <w:jc w:val="center"/>
        <w:outlineLvl w:val="4"/>
        <w:rPr>
          <w:b/>
          <w:szCs w:val="24"/>
        </w:rPr>
      </w:pPr>
      <w:r w:rsidRPr="00A742D0">
        <w:rPr>
          <w:b/>
          <w:szCs w:val="24"/>
        </w:rPr>
        <w:t>Раздел 4. Число пользователей и посещений библиотеки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разделе приводятся данные о числе пользователей и посещениях библиотеки в отчетном периоде. Данный раздел заполняется на основании годовых итоговых данных соответствующих разделов дневников библиотеки, формуляров и дневников библиотечных пунктов, формуляров зарегистрированных пользователей, автоматизированных систем учета.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2 указывается число зарегистрированных пользователей библиотеки</w:t>
      </w:r>
      <w:r w:rsidRPr="00A742D0">
        <w:rPr>
          <w:szCs w:val="24"/>
          <w:vertAlign w:val="superscript"/>
        </w:rPr>
        <w:t xml:space="preserve">2 </w:t>
      </w:r>
      <w:r w:rsidRPr="00A742D0">
        <w:rPr>
          <w:szCs w:val="24"/>
        </w:rPr>
        <w:t xml:space="preserve">– физических и юридических лиц, зарегистрированных в единой картотеке или базе данных учета пользователей библиотеки для пользования ее фондом и услугами в библиотеке или вне ее. Учитываются перерегистрированные и вновь записанные в отчетном году пользователи. Посетители массовых мероприятий в данном показателе не учитываются. 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3 (из графы 2) указывается число зарегистрированных пользователей, обслуженных всеми структурными подразделениями библиотеки в течение отчетного года в стационарных условиях. Посетители массовых мероприятий в данном показателе не учитываются.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графах 4–5 (из графы 3) указывается число пользователей библиотеки в возрасте до 14 лет включительно (графа 4) и от 15 до 30 лет (графа 5) соответственно.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6 (из графы 2) указывается число удаленных зарегистрированных  пользователей</w:t>
      </w:r>
      <w:r w:rsidRPr="00A742D0">
        <w:rPr>
          <w:szCs w:val="24"/>
          <w:vertAlign w:val="superscript"/>
        </w:rPr>
        <w:t>2</w:t>
      </w:r>
      <w:r w:rsidR="00A95538">
        <w:rPr>
          <w:szCs w:val="24"/>
        </w:rPr>
        <w:t xml:space="preserve"> </w:t>
      </w:r>
      <w:r w:rsidRPr="00A742D0">
        <w:rPr>
          <w:szCs w:val="24"/>
        </w:rPr>
        <w:t>– физических или юридических лиц, пользующихся услугами библиотеки вне ее стен, в том числе посредством информационно-телекоммуникационных сетей.</w:t>
      </w:r>
    </w:p>
    <w:p w:rsidR="00A95538" w:rsidRDefault="00A95538" w:rsidP="00B04524">
      <w:pPr>
        <w:ind w:firstLine="567"/>
        <w:jc w:val="both"/>
        <w:rPr>
          <w:szCs w:val="24"/>
        </w:rPr>
      </w:pPr>
    </w:p>
    <w:p w:rsidR="00A95538" w:rsidRPr="00A742D0" w:rsidRDefault="00A95538" w:rsidP="00A95538">
      <w:pPr>
        <w:jc w:val="both"/>
        <w:rPr>
          <w:szCs w:val="24"/>
        </w:rPr>
      </w:pPr>
      <w:r w:rsidRPr="00A742D0">
        <w:rPr>
          <w:szCs w:val="24"/>
        </w:rPr>
        <w:t>______________________</w:t>
      </w:r>
    </w:p>
    <w:p w:rsidR="00A95538" w:rsidRPr="00A742D0" w:rsidRDefault="00A95538" w:rsidP="00A95538">
      <w:pPr>
        <w:ind w:firstLine="567"/>
        <w:jc w:val="both"/>
        <w:rPr>
          <w:sz w:val="20"/>
        </w:rPr>
      </w:pPr>
      <w:r w:rsidRPr="00A742D0">
        <w:rPr>
          <w:sz w:val="20"/>
          <w:vertAlign w:val="superscript"/>
        </w:rPr>
        <w:t xml:space="preserve">2 </w:t>
      </w:r>
      <w:r w:rsidRPr="00A742D0">
        <w:rPr>
          <w:sz w:val="20"/>
        </w:rPr>
        <w:t>Здесь и далее: понятия только для целей заполнения формы федерального статистического наблюдения № 6-НК.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lastRenderedPageBreak/>
        <w:t>В графе 7 указывается число зарегистрированных приходов физических лиц в помещение библиотеки с целью получения</w:t>
      </w:r>
      <w:r w:rsidR="00A95538">
        <w:rPr>
          <w:szCs w:val="24"/>
        </w:rPr>
        <w:br/>
      </w:r>
      <w:r w:rsidRPr="00A742D0">
        <w:rPr>
          <w:szCs w:val="24"/>
        </w:rPr>
        <w:t>библиотечно-информационных услуг и с целью посещения массовых мероприятий.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8 (из графы 7) указывается число зарегистрированных приходов физических лиц в помещение библиотеки с целью получения библиотечно-информационных услуг.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9 (из графы 7) указывается число посещений библиотечных мероприятий, которое учитывается по входным билетам или приглашениям (платным или бесплатным), а также по листкам (спискам) участников (присутствующих) и/и</w:t>
      </w:r>
      <w:r w:rsidR="00A742D0" w:rsidRPr="00A742D0">
        <w:rPr>
          <w:szCs w:val="24"/>
        </w:rPr>
        <w:t>ли приводится в официальных отче</w:t>
      </w:r>
      <w:r w:rsidRPr="00A742D0">
        <w:rPr>
          <w:szCs w:val="24"/>
        </w:rPr>
        <w:t>тах о проведении мероприятия. Учитываются результаты разных типов и видов обслуживания (индивидуального, группового и массового), в том числе выставочного (в помещении библиотеки), культурно-просветительского (обеспечивающего организацию интеллектуального и культурного досуга, просвещения и самообразования), а также направленного на обучение пользователей. К библиотечным мероприятиям могут быть отнесены выставки, презентации, экскурсии по библиотеке, библиотечные квесты, библиотечные уроки</w:t>
      </w:r>
      <w:r w:rsidR="00A742D0" w:rsidRPr="00A742D0">
        <w:rPr>
          <w:szCs w:val="24"/>
        </w:rPr>
        <w:t>,</w:t>
      </w:r>
      <w:r w:rsidRPr="00A742D0">
        <w:rPr>
          <w:szCs w:val="24"/>
        </w:rPr>
        <w:t xml:space="preserve"> библиотечные занятия, викторины, мастер-классы, встречи, дискуссии, читательские конференции, публичные акции и другие культурно-просветительские мероприятия, обеспечивающие организацию интеллектуального и культурного досуга, просвещения и самообразования различных категорией пользователей.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10 указывается общее число обращений удаленных пользователей в библиотеку по почте, по телефону, факсу, через внестационарные формы обслуживания (в том числе обращения к услугам КИБО, библиомобилей, библиобусов),</w:t>
      </w:r>
      <w:r w:rsidR="00110B12">
        <w:rPr>
          <w:szCs w:val="24"/>
        </w:rPr>
        <w:br/>
      </w:r>
      <w:r w:rsidRPr="00A742D0">
        <w:rPr>
          <w:szCs w:val="24"/>
        </w:rPr>
        <w:t>по информационно-телекоммуникационным сетям с запросами на получение библиотечно-информационных услуг. Учитываются также посещения сайтов библиотеки.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11 (из графы 10) указывается число посещений библиотеки удаленно, через сеть Интернет. Учет ведется на основе фиксации посещений сайтов библиотеки всех уровней, имеющих отдельные счетчики, исключая блоги и аккаунты в социальных сетях.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12 (из графы 10) указывается число посещений КИБО, библиомобилей, библиобусов с целью получения</w:t>
      </w:r>
      <w:r w:rsidR="00110B12">
        <w:rPr>
          <w:szCs w:val="24"/>
        </w:rPr>
        <w:br/>
      </w:r>
      <w:r w:rsidRPr="00A742D0">
        <w:rPr>
          <w:szCs w:val="24"/>
        </w:rPr>
        <w:t>библиотечно-информационных услуг.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 xml:space="preserve">В графе 13 указывается число выездов КИБО, библиомобилей, библиобусов по утвержденному администрацией библиотеки графику и заранее разработанному маршруту. 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14 указывается число автостоянок КИБО, библиомобилей, библиобусов по утвержденному расписанию/графику.</w:t>
      </w:r>
    </w:p>
    <w:p w:rsidR="00B04524" w:rsidRPr="00A742D0" w:rsidRDefault="00B04524" w:rsidP="00B04524">
      <w:pPr>
        <w:keepNext/>
        <w:spacing w:before="120" w:after="120"/>
        <w:ind w:firstLine="567"/>
        <w:jc w:val="center"/>
        <w:outlineLvl w:val="4"/>
        <w:rPr>
          <w:b/>
          <w:szCs w:val="24"/>
        </w:rPr>
      </w:pPr>
      <w:r w:rsidRPr="00A742D0">
        <w:rPr>
          <w:b/>
          <w:szCs w:val="24"/>
        </w:rPr>
        <w:t>Раздел 5. Библиотечно-информационное обслуживание пользователей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разделе приводятся данные о результатах библиотечно-информационного обслуживания различных категорий пользователей в стационарном (в стенах библиотеки</w:t>
      </w:r>
      <w:r w:rsidR="00A742D0" w:rsidRPr="00A742D0">
        <w:rPr>
          <w:szCs w:val="24"/>
        </w:rPr>
        <w:t xml:space="preserve">) и </w:t>
      </w:r>
      <w:r w:rsidRPr="00A742D0">
        <w:rPr>
          <w:szCs w:val="24"/>
        </w:rPr>
        <w:t>удаленном режимах в отчетном периоде.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3 указывается число выданных, выгруженных (открытых для просмотра) документов из фондов (ресурсов) библиотеки различным категориям пользователей.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4 (из графы 3) по строкам 12–14 указывается число документов, выданных за отчетный год из библиотечного фонда на физических (материальных) носителях различным категориям посетителей библиотеки в читальных залах и в службе абонемента. В общее число выдачи включается также число документов, взятых пользователями для просмотра с выставок, полок открытого доступа, на библиотечном мероприятии. Каждое продление срока пользования документом по инициативе пользователя считается новой выдачей.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При выдаче документов из одного структурного подразделения библиотеки в другое, в том числе по внутрисистемному обмену в ЦБС, учет выдачи производится лишь тем структурным подразделением, которое непосредственно осуществляет их выдачу пользователю.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lastRenderedPageBreak/>
        <w:t>В графе 4 (из графы 3) по строке 15 указывается число документов, выданных за отчетный год из библиотечного фонда на физических (материальных) носителях пользователям в пунктах внестационарного обслуживания и пользователям других библиотек по системе межбиблиотечного абонемента (МБА),</w:t>
      </w:r>
      <w:r w:rsidRPr="00A742D0">
        <w:t xml:space="preserve"> </w:t>
      </w:r>
      <w:r w:rsidRPr="00A742D0">
        <w:rPr>
          <w:szCs w:val="24"/>
        </w:rPr>
        <w:t>международного межбиблиотечного абонемента (ММБА).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4 (из графы 3) по строке 16 проводятся суммарные данные по выдаче из библиотечного фонда на физических (материальных) носителях.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Единицей учета выдачи в графе 4 является экземпляр как единица учета фонда.</w:t>
      </w:r>
    </w:p>
    <w:p w:rsidR="00B04524" w:rsidRPr="00A742D0" w:rsidRDefault="00A742D0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графах 5</w:t>
      </w:r>
      <w:r w:rsidRPr="00A742D0">
        <w:rPr>
          <w:szCs w:val="24"/>
        </w:rPr>
        <w:sym w:font="Symbol" w:char="F02D"/>
      </w:r>
      <w:r w:rsidR="00B04524" w:rsidRPr="00A742D0">
        <w:rPr>
          <w:szCs w:val="24"/>
        </w:rPr>
        <w:t>7 (из графы 3) по строкам 12–14 указывается число документов, выгруженных (открытых для просмотра) различным категориям посетителей в читальных залах библиотеки за отчетный год из электронной (цифровой) библиотеки отчитывающейся организации (графа 5), из баз данных инсталлированных документов (графа 6) и из баз данных сетевых удаленных лицензионных документов (графа 7).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 5 (из графы 3) по строке 15 указывается число документов из электронной (цифровой) библиотеки отчитывающейся организации, выгруженных (открытых для просмотра) в виртуальном читальном зале другой библиотеки или другой организации, иными, в том числе незарегистрированными, пользователями.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7 (из графы 3) по строке 15 указывается число сетевых удаленных лицензионных документов, выгруженных (открытых для просмотра) удаленному пользователю библиотеки в соответствии с условиями договора, лицензионного соглашения с производителем информации.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графах 5, 7 (из графы 3) по строке 16 приводятся суммарные данные о выгрузке электронных сетевых ресурсов из электронной (цифровой) библиотеки (графа 5) и из сетевых удаленных лицензионных документов (графа 7) пользователям независимо от их местонахождения.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Единицей учета выдачи в графах 5–7 является файл (полный текст документа, статья, реферат, изображение) как неделимая единица представления электронного документа по запросу пользователя.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8 по строкам 12–14, 16 указывается общее число выданных и выгруженных (открытых для просмотра) документов, полученных</w:t>
      </w:r>
      <w:r w:rsidR="00110B12">
        <w:rPr>
          <w:szCs w:val="24"/>
        </w:rPr>
        <w:br/>
      </w:r>
      <w:r w:rsidRPr="00A742D0">
        <w:rPr>
          <w:szCs w:val="24"/>
        </w:rPr>
        <w:t>из других библиотек по системе межбиблиотечного, в том числе междунар</w:t>
      </w:r>
      <w:r w:rsidR="00A742D0" w:rsidRPr="00A742D0">
        <w:rPr>
          <w:szCs w:val="24"/>
        </w:rPr>
        <w:t>одного, абонемента (МБА и ММБА)</w:t>
      </w:r>
      <w:r w:rsidRPr="00A742D0">
        <w:rPr>
          <w:szCs w:val="24"/>
        </w:rPr>
        <w:t xml:space="preserve"> и через систему виртуальных (электронных) читальных залов по запросам посетителей библиотеки.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9 (из графы 8) по строкам 12–14, 16 указывается число документов, в том числе копий, полученных из других библиотек по системе МБА и ММБА, электронной доставки документов (ЭДД).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10 (из графы 8) по строкам 12–14, 16 указывается число выгруженных (просмотренных) документов из электронной коллекции другой библиотеки в виртуальном (электронном) читальном зале.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Единицей учета выдачи в графах 8–10 является экземпляр для физических единиц и файл (полный текст документа</w:t>
      </w:r>
      <w:r w:rsidR="00A742D0" w:rsidRPr="00A742D0">
        <w:rPr>
          <w:szCs w:val="24"/>
        </w:rPr>
        <w:t>, статья, реферат, изображение)</w:t>
      </w:r>
      <w:r w:rsidRPr="00A742D0">
        <w:rPr>
          <w:szCs w:val="24"/>
        </w:rPr>
        <w:t xml:space="preserve"> как неделимая единица представления электронного документа по запросу пользователя.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11 по строкам 12–14 указывается суммарное число справок (консультаций), выполненных в устной или письменной форме</w:t>
      </w:r>
      <w:r w:rsidR="00110B12">
        <w:rPr>
          <w:szCs w:val="24"/>
        </w:rPr>
        <w:br/>
      </w:r>
      <w:r w:rsidRPr="00A742D0">
        <w:rPr>
          <w:szCs w:val="24"/>
        </w:rPr>
        <w:t>по запросам различных категорий посетителей библиотеки. Учету подлежат адресные, библиографические, фактографические справки, а также консультации ориентирующего характера по раскрытию услуг и ресурсов библиотеки, вспомогательно-технические консультации</w:t>
      </w:r>
      <w:r w:rsidR="00110B12">
        <w:rPr>
          <w:szCs w:val="24"/>
        </w:rPr>
        <w:br/>
      </w:r>
      <w:r w:rsidRPr="00A742D0">
        <w:rPr>
          <w:szCs w:val="24"/>
        </w:rPr>
        <w:t>по использованию оборудования и аппаратно-программных средств при оказании услуги, факультативные консультации, выполненные</w:t>
      </w:r>
      <w:r w:rsidR="00110B12">
        <w:rPr>
          <w:szCs w:val="24"/>
        </w:rPr>
        <w:br/>
      </w:r>
      <w:r w:rsidRPr="00A742D0">
        <w:rPr>
          <w:szCs w:val="24"/>
        </w:rPr>
        <w:t>на легитимном основании в помещении библиотеки отдельными специалистами (юрист, педагог, психолог и другие), если их проведение предусмотрено Уставом (Положением) библиотеки.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lastRenderedPageBreak/>
        <w:t>В графе 11 строки 15 указывается суммарное число справок (консультаций), выполненных в устной или письменной форме по запросам удаленных пользователей библиотеки, в том числе поступивших по информационно-телекоммуникационным сетям (в виртуальную справочную службу, по электронной почте, на аккаунт библиотеки в социальных сетях, иные автоматизированные формы приема запросов). Учету подлежат адресные, библиографические, фактографические справки, а также консультации ориентирующего характера по раскрытию услуг и ресурсов библиотеки.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11 по строке 16 приводятся суммарные данные о числе справок (консультаций), выполненных по запросам различных категорий.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графах 12–14 по строкам 12–14, 16 указывается число культурно-просветительских мероприятий для разных возрастных категорий населения, направленных на развитие интереса граждан к чтению, привлечение к различным областям знания, краеведению как в рамках стационарного обслуживания, так и при выездных мероприятиях. К культурно-просветительским мероприятиям библиотеки могут быть отнесены выставки, презентации, экскурсии по библиотеке, библиотечные квесты, мастер-классы, встречи, дискуссии, читательские конференции, публичные акции и другие культурно-просветительские мероприятия, обеспечивающие организацию интеллектуального и культурного досуга, просвещения и самообразования различных категорией пользователей.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12 по строкам 12–14, 16 указывается суммарное число культурно-просветительских мероприятий из графы 13 и графы 14.</w:t>
      </w:r>
    </w:p>
    <w:p w:rsidR="00B04524" w:rsidRPr="00A742D0" w:rsidRDefault="00B04524" w:rsidP="00B04524">
      <w:pPr>
        <w:ind w:firstLine="567"/>
        <w:jc w:val="both"/>
      </w:pPr>
      <w:r w:rsidRPr="00A742D0">
        <w:t>В графе 12 по строке 15 учитываются мероприятия, выполненные в рамках дистанционного обслуживания (сетевые конкурсы, акции, проекты и тому подобное).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15 по строкам 12–14, 16 указывается число культурно-просветительских мероприятий, в которых могут принять участие инвалиды (в соответствии со статьей 1 Федерального закона от 24.11.1995 № 181-ФЗ «О социальной защите инвалидов в Российской Федерации»</w:t>
      </w:r>
      <w:r w:rsidR="00110B12">
        <w:rPr>
          <w:szCs w:val="24"/>
        </w:rPr>
        <w:br/>
      </w:r>
      <w:r w:rsidRPr="00A742D0">
        <w:rPr>
          <w:szCs w:val="24"/>
        </w:rPr>
        <w:t>инвалид – лицо, которое имеет нарушение здоровья со стойким расстройством функций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социальной защиты) и лица</w:t>
      </w:r>
      <w:r w:rsidR="00110B12">
        <w:rPr>
          <w:szCs w:val="24"/>
        </w:rPr>
        <w:br/>
      </w:r>
      <w:r w:rsidRPr="00A742D0">
        <w:rPr>
          <w:szCs w:val="24"/>
        </w:rPr>
        <w:t>с ограниченными возможностями здоровья</w:t>
      </w:r>
      <w:r w:rsidRPr="00A742D0">
        <w:rPr>
          <w:szCs w:val="24"/>
          <w:vertAlign w:val="superscript"/>
        </w:rPr>
        <w:t>2</w:t>
      </w:r>
      <w:r w:rsidRPr="00A742D0">
        <w:rPr>
          <w:szCs w:val="24"/>
        </w:rPr>
        <w:t xml:space="preserve"> (ОВЗ). 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При заполнении графы 15 учитываются Требования доступности к учреждениям культуры с учетом особых потребностей инвалидов</w:t>
      </w:r>
      <w:r w:rsidR="00110B12">
        <w:rPr>
          <w:szCs w:val="24"/>
        </w:rPr>
        <w:br/>
      </w:r>
      <w:r w:rsidRPr="00A742D0">
        <w:rPr>
          <w:szCs w:val="24"/>
        </w:rPr>
        <w:t>и других маломобильных групп населения, утвержденные приказом Министерства культуры Российской Федерации от 09.09.2015 № 2400 (зарегистрирован Минюстом России 15.12.2015 № 40091); Порядок обеспечения условий доступности для инвалидов библиотек и библиотечного обслуживания в соответствии с законодательством Российской Федерации о социальной защите инвалидов, утвержденный приказом Министерства культуры Российской Федерации от 10.11.2015 № 2761 (зарегистрирован Минюстом России 15.12.2015 № 40112); Порядок обеспечения условий доступности для инвалидов культурных ценностей и благ, утвержденный приказом Министерства культуры Российской Федерации от 16.11.2015 № 2800 (зарегистрирован Минюстом России 10.12.2015 № 40074).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графах 3–11 по строке 13 (из строки 12) приводятся данные об обслуживании п</w:t>
      </w:r>
      <w:r w:rsidR="00A742D0" w:rsidRPr="00A742D0">
        <w:rPr>
          <w:szCs w:val="24"/>
        </w:rPr>
        <w:t>осетителей в возрасте до 14 лет</w:t>
      </w:r>
      <w:r w:rsidRPr="00A742D0">
        <w:rPr>
          <w:szCs w:val="24"/>
        </w:rPr>
        <w:t xml:space="preserve"> включительно.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графах 3–11 по строке 14 (из строки 12) приводятся данные об обслуживании посетителей в возрасте от 15 до 30 лет.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графах 12–15 по строке 13 (из строки 12) приводятся данные по числу  культурно-просветительских мероприятий для посетителей в возрасте до 14 лет включительно.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графах 12–15 по строке 14 (из строки 12) приводятся данные по числу  культурно-просветительских мероприятий для посетителей в возрасте от 15 до 30 лет.</w:t>
      </w:r>
    </w:p>
    <w:p w:rsidR="00110B12" w:rsidRDefault="00110B12" w:rsidP="00B04524">
      <w:pPr>
        <w:spacing w:before="120" w:after="120"/>
        <w:ind w:firstLine="567"/>
        <w:jc w:val="center"/>
        <w:rPr>
          <w:b/>
          <w:szCs w:val="24"/>
        </w:rPr>
      </w:pPr>
    </w:p>
    <w:p w:rsidR="00B04524" w:rsidRPr="00A742D0" w:rsidRDefault="00B04524" w:rsidP="00B04524">
      <w:pPr>
        <w:spacing w:before="120" w:after="120"/>
        <w:ind w:firstLine="567"/>
        <w:jc w:val="center"/>
        <w:rPr>
          <w:b/>
          <w:szCs w:val="24"/>
        </w:rPr>
      </w:pPr>
      <w:r w:rsidRPr="00A742D0">
        <w:rPr>
          <w:b/>
          <w:szCs w:val="24"/>
        </w:rPr>
        <w:lastRenderedPageBreak/>
        <w:t>Раздел 6. Персонал библиотеки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2 указывается число штатных единиц согласно штатному расписанию библиотеки.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3 приводятся данные об общей численности работников, как штатных, так и нештатных, включая административно-управленческий, технический и обслуживающий персонал, на конец отчетного года. Приводятся данные о фактической численности работников, работающих</w:t>
      </w:r>
      <w:r w:rsidR="00110B12">
        <w:rPr>
          <w:szCs w:val="24"/>
        </w:rPr>
        <w:br/>
      </w:r>
      <w:r w:rsidRPr="00A742D0">
        <w:rPr>
          <w:szCs w:val="24"/>
        </w:rPr>
        <w:t>на условиях полной и частичной занятости, а не по штатному расписанию (примечание: если штатный работник совмещает должности, то он учитывается один раз по основной должности; если штатный работник помимо основной должности работает по договору</w:t>
      </w:r>
      <w:r w:rsidR="00110B12">
        <w:rPr>
          <w:szCs w:val="24"/>
        </w:rPr>
        <w:br/>
      </w:r>
      <w:r w:rsidRPr="00A742D0">
        <w:rPr>
          <w:szCs w:val="24"/>
        </w:rPr>
        <w:t>гражданско-правового характера, то он учитывается дважды, трижды, в зависимости от числа заключенных договоров).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4 (из графы 3) указывается численность сотрудников библиотеки, имеющих инвалидность.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5 (из графы 3) указывается численность основного персонала библиотеки, состав которого определяется в соответствии с приказом Министерства культуры Российской Федерации от 05.05.2014 № 763 «Об утверждении перечней должностей и профессий работников федеральных государственных учреждений, подведомственных Министерству культуры Российской Федерации, относимых к основному персоналу по видам экономической деятельности» (Зарегистрирован Минюстом России 24.06.2014 № 32841).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6 (из графы 3) указываются работники из основного персонала библиотеки, прошедшие в течение отчетного года обучение (инструктирование) по вопросам, связанным с предоставлением услуг инвалидам.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7 (из графы 5) указываются работники из основного персонала библиотеки, имеющие высшее образование.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8 (из графы 7) указываются работники, имеющие высшее библиотечное образование.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9 (из графы 5) указываются работники из основного персонала библиотеки, имеющие среднее профессиональное образование (окончившие техникумы, колледжи, училища).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10 (из графы 9) учитываются работники, имеющие среднее профессиональное библиотечное образование.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графах 11–13 (из графы 5) указывается число работников из основного персонала библиотеки, имеющих стаж работ</w:t>
      </w:r>
      <w:r w:rsidR="00A742D0" w:rsidRPr="00A742D0">
        <w:rPr>
          <w:szCs w:val="24"/>
        </w:rPr>
        <w:t>ы в библиотеках соответственно</w:t>
      </w:r>
      <w:r w:rsidRPr="00A742D0">
        <w:rPr>
          <w:szCs w:val="24"/>
        </w:rPr>
        <w:t xml:space="preserve"> от 0 до 3 лет, от 3 лет до 10 лет, от 10 лет.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графах 14–16 (из графы 5) указывается число работников из основного персонала библиотеки, имеющих возраст соответственно до 30 лет, от 30 лет до 55 лет, от 55 лет и старше.</w:t>
      </w:r>
    </w:p>
    <w:p w:rsidR="00B04524" w:rsidRPr="00A742D0" w:rsidRDefault="00B04524" w:rsidP="00B04524">
      <w:pPr>
        <w:spacing w:before="120" w:after="120"/>
        <w:ind w:firstLine="567"/>
        <w:jc w:val="center"/>
        <w:rPr>
          <w:b/>
          <w:szCs w:val="24"/>
        </w:rPr>
      </w:pPr>
      <w:r w:rsidRPr="00A742D0">
        <w:rPr>
          <w:b/>
          <w:szCs w:val="24"/>
        </w:rPr>
        <w:t>7. Поступление и использование финансовых средств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разделе на основании данных бухгалтерского учета показываются фактические суммы полученных и произведенных учреждениями поступлений и выплат финансовых средств.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 xml:space="preserve">Все данные в части финансовых показателей формируются на основании форм бухгалтерской отчетности, </w:t>
      </w:r>
      <w:r w:rsidRPr="00A742D0">
        <w:t xml:space="preserve">утвержденных </w:t>
      </w:r>
      <w:r w:rsidRPr="00A742D0">
        <w:rPr>
          <w:szCs w:val="18"/>
          <w:shd w:val="clear" w:color="auto" w:fill="FFFFFF"/>
        </w:rPr>
        <w:t>приказом Минфина России от 25.03.2011 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 (зарегистрирован Минюстом России 22.04.2011 № 20558)</w:t>
      </w:r>
      <w:r w:rsidRPr="00A742D0">
        <w:t>: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0503737 «Отчет об исполнении учреждением плана его финансово-хозяйственной деятельности» (для государственных федеральных бюджетных, автономных учреждений);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0503723 «Отчет о движении денежных средств учреждения» (для государственных федеральных бюджетных, автономных учреждений)</w:t>
      </w:r>
      <w:r w:rsidRPr="00A742D0">
        <w:t xml:space="preserve"> </w:t>
      </w:r>
      <w:r w:rsidRPr="00A742D0">
        <w:rPr>
          <w:szCs w:val="24"/>
        </w:rPr>
        <w:t xml:space="preserve">(приказ Минфина России от 16.05.2019 № 73н «О внесении изменений в Инструкцию о порядке составления, представления годовой, квартальной </w:t>
      </w:r>
      <w:r w:rsidRPr="00A742D0">
        <w:rPr>
          <w:szCs w:val="24"/>
        </w:rPr>
        <w:lastRenderedPageBreak/>
        <w:t>бухгалтерской отчетности государственных (муниципальных) бюджетных и автономных учреждений, утвержденную приказом Министерства финансов Российской Федерации от 25 марта 2</w:t>
      </w:r>
      <w:r w:rsidR="00A742D0" w:rsidRPr="00A742D0">
        <w:rPr>
          <w:szCs w:val="24"/>
        </w:rPr>
        <w:t>011 г. N 33н» (зарегистрирован</w:t>
      </w:r>
      <w:r w:rsidRPr="00A742D0">
        <w:rPr>
          <w:szCs w:val="24"/>
        </w:rPr>
        <w:t xml:space="preserve"> Минюстом России 11.06.2019 № 54909);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0503127 «Отчет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</w:t>
      </w:r>
      <w:r w:rsidR="00110B12">
        <w:rPr>
          <w:szCs w:val="24"/>
        </w:rPr>
        <w:br/>
      </w:r>
      <w:r w:rsidRPr="00A742D0">
        <w:rPr>
          <w:szCs w:val="24"/>
        </w:rPr>
        <w:t>(для государственных казенных учреждений).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 2 указываются все средства, поступившие за отчетный год на счета организации.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Для бюджетных и автономных учреждений за счет: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 xml:space="preserve">субсидий на финансовое обеспечение выполнения государственного </w:t>
      </w:r>
      <w:r w:rsidRPr="00A742D0">
        <w:t xml:space="preserve">(муниципального) </w:t>
      </w:r>
      <w:r w:rsidRPr="00A742D0">
        <w:rPr>
          <w:szCs w:val="24"/>
        </w:rPr>
        <w:t>задания;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субсидий, предоставляемых в соответствии с абзацем вторым пункта 1 статьи 78.1 Бюджетного кодекса Российской Федерации;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субсидий на осуществление капитальных вложений в объекты капитального строительства государственной собственности</w:t>
      </w:r>
      <w:r w:rsidR="00110B12">
        <w:rPr>
          <w:szCs w:val="24"/>
        </w:rPr>
        <w:br/>
      </w:r>
      <w:r w:rsidRPr="00A742D0">
        <w:rPr>
          <w:szCs w:val="24"/>
        </w:rPr>
        <w:t>или приобретение объектов недвижимого имущества в государственную собственность;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грантов в форме субсидий, в том числе предоставляемых по результатам конкурсов;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поступлений от оказания учреждением услуг (выполнения работ), относящихся в соответствии с уставом учреждения к его основным видам деятельности, предоставление которых для физических и юридических лиц осуществляется на платной основе, а также поступлений от иной приносящей доход деятельности, включая доходы от аренды имущества находящегося в собственности или оперативном управлении учреждения;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поступлений от реализации ценных бумаг (для государственных автономных учреждений, а также государственных бюджетных учреждений в случаях, установленных федеральными законами).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 xml:space="preserve">Для казенных учреждений </w:t>
      </w:r>
      <w:r w:rsidR="00A742D0" w:rsidRPr="00A742D0">
        <w:rPr>
          <w:szCs w:val="24"/>
        </w:rPr>
        <w:sym w:font="Symbol" w:char="F02D"/>
      </w:r>
      <w:r w:rsidR="00A742D0" w:rsidRPr="00A742D0">
        <w:rPr>
          <w:szCs w:val="24"/>
        </w:rPr>
        <w:t xml:space="preserve"> </w:t>
      </w:r>
      <w:r w:rsidRPr="00A742D0">
        <w:rPr>
          <w:szCs w:val="24"/>
        </w:rPr>
        <w:t>за счет средств бюджета соответствующего уровня на основании бюджетной сметы.</w:t>
      </w:r>
    </w:p>
    <w:p w:rsidR="007F7E01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2 указывается общая сумма поступлений финансовых средств за отчетный период, которая складывается из бюджетных ассигнований учредителя (графа 3), финансирования из бюджетов других уровней (графа 8), поступлений от предпринимательской и иной приносящей доход деятельности (графа 9)</w:t>
      </w:r>
      <w:r w:rsidR="007F7E01">
        <w:rPr>
          <w:szCs w:val="24"/>
        </w:rPr>
        <w:t>.</w:t>
      </w:r>
    </w:p>
    <w:p w:rsidR="00B04524" w:rsidRPr="00A742D0" w:rsidRDefault="007F7E01" w:rsidP="00B04524">
      <w:pPr>
        <w:ind w:firstLine="567"/>
        <w:jc w:val="both"/>
        <w:rPr>
          <w:szCs w:val="24"/>
        </w:rPr>
      </w:pPr>
      <w:r>
        <w:rPr>
          <w:szCs w:val="24"/>
        </w:rPr>
        <w:t>В</w:t>
      </w:r>
      <w:r w:rsidR="00B04524" w:rsidRPr="00A742D0">
        <w:rPr>
          <w:szCs w:val="24"/>
        </w:rPr>
        <w:t xml:space="preserve"> графе 3 отражаются бюджетные ассигнования учредителя.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4 (из графы 3) отражаются поступления на финансовое обеспечение выполнения государственного (муниципального) задания.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5 отражаются субсидии, предоставляемые в соответствии с абзацем вторым пункта 1 статьи 78.1 Бюджетного кодекса Российской Федерации.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6 отражаются субсидии, бюджетные инвестиции на осуществление капитальных вложений в объекты капитального строительства государственной собственности или приобретение объектов недвижимого имущества в государственную собственность.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7 отражаются гранты в форме субсидий, в том числе предоставляемые по результатам конкурсов.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8 отражаются средства, поступившие за отчетный год из бюджетов других уровней на счета организации в виде грантов в форме субсидий, в том числе предоставляемых по результатам конкурса.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 xml:space="preserve">В графе 9 отражаются поступления за отчетный год на счета организации от оказания учреждением услуг (выполнения работ), относящихся в соответствии с уставом учреждения к его основным видам деятельности, предоставление которых для физических и юридических лиц осуществляется на платной основе (графа 10), поступления от пожертвований, иных безвозмездных перечислений, а также поступления от спонсоров для организации и (или) проведения культурного или любого иного мероприятия, либо создания и (или) использования иного </w:t>
      </w:r>
      <w:r w:rsidRPr="00A742D0">
        <w:rPr>
          <w:szCs w:val="24"/>
        </w:rPr>
        <w:lastRenderedPageBreak/>
        <w:t>результата творческой деятельности в соответствии с уставной деятельностью (графа 11), поступления от иной приносящей доход деятельности (графа 12).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 13 (из графы 12) показываются поступления от аренды имущества, находящегося в собственности или оперативном управлении организации.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14 указывается общая сумма средств, израсходованных учреждением за отчетный период.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15 (из графы 14) приводятся данные о суммарной величине финансовых средств, израсходованных на оплату труда работников, как состоящих в штате организации, так и привлекаемых для выполнения работ по договорам (контрактам) гражданско-правового характера. Сюда включаются выплаты по должностным окладам, надбавки, премии, материальная помощь и другие виды денежных вознаграждений. Учитываются расходы по кодам аналитики показателей бухгалтерской отчетности государственных учреждений 211 и 213.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16 (из графы 15) приводятся данные о величине финансовых средств, израсходованных на оплату труда работников и полученных от поступлений от оказания услуг (выполнения работ) на платной основе и от иной приносящей доход деятельности.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17 (из графы 15) приводятся данные о величине финансовых средств, израсходованных на оплату труда основного персонала. Перечни должностей и профессий работников, относимых к основному персоналу, утверждаются учредителем.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18 (из графы 17) приводятся данные о величине финансовых средств, израсходованных на оплату труда основного персонала и полученных от поступлений от оказания услуг (выполнения работ) на платной основе и от иной приносящей доход деятельности.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19 (из графы 14) приводятся данные о величине финансовых средств, израсходованных на капитальный ремонт и реставрацию зданий и помещений. Включаются расходы по оплате договоров на капитальный ремонт, реконструкцию, модернизацию и дооборудование основных средств.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20 (из графы 19) приводятся данные о величине финансовых средств, израсходованных на капитальный ремонт и реставрацию зданий и помещений и полученных от поступлений от оказания услуг (выполнения работ) на платной основе и от иной приносящей доход деятельности.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21 (из графы 14) приводятся данные о величине финансовых средств, израсходованных на приобретение (замену) оборудования.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22 (из графы 21) приводятся данные о величине финансовых средств, израсходованных на приобретение (замену) оборудования</w:t>
      </w:r>
      <w:r w:rsidR="00110B12">
        <w:rPr>
          <w:szCs w:val="24"/>
        </w:rPr>
        <w:br/>
      </w:r>
      <w:r w:rsidRPr="00A742D0">
        <w:rPr>
          <w:szCs w:val="24"/>
        </w:rPr>
        <w:t>для улучшения условий доступности для инвалидов и лиц с ограниченными возможностями здоровья (скалоходов, п</w:t>
      </w:r>
      <w:r w:rsidR="00A742D0" w:rsidRPr="00A742D0">
        <w:rPr>
          <w:szCs w:val="24"/>
        </w:rPr>
        <w:t>одъемников, аудиосистем и других видов</w:t>
      </w:r>
      <w:r w:rsidRPr="00A742D0">
        <w:rPr>
          <w:szCs w:val="24"/>
        </w:rPr>
        <w:t xml:space="preserve"> оборудования).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23 (из графы 21) приводятся данные о величине финансовых средств, израсходованных на приобретение (замену) оборудования и полученных от поступлений от оказания услуг (выполнения работ) на платной основе и от иной приносящей доход деятельности.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24 (из графы 14) приводятся данные о величине финансовых средств, израсходованных на комплектование фондов – приобретение документов путем покупки изданий, подписки на периодические издания и на доступ к удаленным сетевым ресурсам. Расходы отражаются по бухгалтерским счетам в разрезе контрагентов и договоров.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25 (из графы 24) приводятся данные о величине финансовых средств, израсходованных на подписку на доступ к удаленным сетевым ресурсам.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26 (из графы 25) приводятся данные о величине финансовых средств, израсходованных на комплектование фондов и полученных от поступлений от оказания услуг (выполнения работ) на платной основе и от иной приносящей доход деятельности.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lastRenderedPageBreak/>
        <w:t>В графе 27 (из графы 14) приводятся данные о величине финансовых средств, израсходованных на организацию и проведение массовых (фестивалей, выставок, конкурсов, смотров, творческих встреч, публичных лекций, презентаций, мастер-классов, иных зрелищных мероприятий) и методических (конференций, семинаров, круглых столов, форсайт-сессий и иных) мероприятий.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28 (из графы 27) приводятся данные о величине финансовых средств, израсходованных на организацию и проведение мероприятий и полученных от поступлений от оказания услуг (выполнения работ) на платной основе и от иной приносящей доход деятельности.</w:t>
      </w:r>
    </w:p>
    <w:p w:rsidR="00B04524" w:rsidRPr="00A742D0" w:rsidRDefault="00B04524" w:rsidP="00B04524">
      <w:pPr>
        <w:ind w:firstLine="567"/>
        <w:jc w:val="both"/>
        <w:rPr>
          <w:szCs w:val="24"/>
        </w:rPr>
      </w:pPr>
      <w:r w:rsidRPr="00A742D0">
        <w:rPr>
          <w:szCs w:val="24"/>
        </w:rPr>
        <w:t>В графе 29 (из графы 14) приводятся данные о величине финансовых средств, израсходованных на информатизацию библиотечной деятельности (в том числе создание электронных каталогов и оцифровку библиотечного фонда).</w:t>
      </w:r>
    </w:p>
    <w:p w:rsidR="00B04524" w:rsidRPr="00A742D0" w:rsidRDefault="00B04524" w:rsidP="00B04524">
      <w:pPr>
        <w:spacing w:after="120"/>
        <w:ind w:firstLine="567"/>
        <w:jc w:val="both"/>
        <w:rPr>
          <w:szCs w:val="24"/>
        </w:rPr>
      </w:pPr>
      <w:r w:rsidRPr="00A742D0">
        <w:rPr>
          <w:szCs w:val="24"/>
        </w:rPr>
        <w:t>В графе 30 (из графы 29) приводятся данные о величине финансовых средств, израсходованных на информатизацию библиотечной деятельности (в том числе создание электронных каталогов и оцифровку библиотечного фонда) и полученных от поступлений от оказания услуг (выполнения работ) на платной основе и от иной приносящей доход деятельности.</w:t>
      </w:r>
    </w:p>
    <w:p w:rsidR="00B04524" w:rsidRPr="00A742D0" w:rsidRDefault="00B04524" w:rsidP="00B04524">
      <w:pPr>
        <w:spacing w:after="120"/>
        <w:jc w:val="center"/>
        <w:rPr>
          <w:b/>
          <w:sz w:val="26"/>
          <w:szCs w:val="26"/>
        </w:rPr>
      </w:pPr>
    </w:p>
    <w:p w:rsidR="00566EEC" w:rsidRPr="00A742D0" w:rsidRDefault="00A423CF" w:rsidP="00B04524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4" type="#_x0000_t32" style="position:absolute;margin-left:325.45pt;margin-top:35pt;width:65.1pt;height:0;z-index:251659776" o:connectortype="straight"/>
        </w:pict>
      </w:r>
    </w:p>
    <w:sectPr w:rsidR="00566EEC" w:rsidRPr="00A742D0" w:rsidSect="008118E4">
      <w:headerReference w:type="even" r:id="rId9"/>
      <w:headerReference w:type="default" r:id="rId10"/>
      <w:pgSz w:w="16840" w:h="11907" w:orient="landscape" w:code="9"/>
      <w:pgMar w:top="851" w:right="851" w:bottom="851" w:left="851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CCA" w:rsidRDefault="009B6CCA">
      <w:r>
        <w:separator/>
      </w:r>
    </w:p>
  </w:endnote>
  <w:endnote w:type="continuationSeparator" w:id="0">
    <w:p w:rsidR="009B6CCA" w:rsidRDefault="009B6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CCA" w:rsidRDefault="009B6CCA">
      <w:r>
        <w:separator/>
      </w:r>
    </w:p>
  </w:footnote>
  <w:footnote w:type="continuationSeparator" w:id="0">
    <w:p w:rsidR="009B6CCA" w:rsidRDefault="009B6C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69A" w:rsidRDefault="0058669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8669A" w:rsidRDefault="0058669A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69A" w:rsidRDefault="0058669A">
    <w:pPr>
      <w:pStyle w:val="a3"/>
      <w:jc w:val="center"/>
    </w:pPr>
    <w:fldSimple w:instr="PAGE   \* MERGEFORMAT">
      <w:r w:rsidR="00BC39E3">
        <w:rPr>
          <w:noProof/>
        </w:rPr>
        <w:t>20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620F02"/>
    <w:multiLevelType w:val="singleLevel"/>
    <w:tmpl w:val="F6D4DFB0"/>
    <w:lvl w:ilvl="0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">
    <w:nsid w:val="50E8142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655122DC"/>
    <w:multiLevelType w:val="hybridMultilevel"/>
    <w:tmpl w:val="96CA2B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7722"/>
    <w:rsid w:val="000038CE"/>
    <w:rsid w:val="000151F6"/>
    <w:rsid w:val="00035DCD"/>
    <w:rsid w:val="00060B53"/>
    <w:rsid w:val="00076F2E"/>
    <w:rsid w:val="00086D85"/>
    <w:rsid w:val="00090679"/>
    <w:rsid w:val="000A4956"/>
    <w:rsid w:val="000D4C13"/>
    <w:rsid w:val="000D4D50"/>
    <w:rsid w:val="000E1722"/>
    <w:rsid w:val="000E5FEF"/>
    <w:rsid w:val="000F27F4"/>
    <w:rsid w:val="000F4A03"/>
    <w:rsid w:val="000F78BD"/>
    <w:rsid w:val="00101745"/>
    <w:rsid w:val="0010778E"/>
    <w:rsid w:val="00110B12"/>
    <w:rsid w:val="0012062D"/>
    <w:rsid w:val="00121D23"/>
    <w:rsid w:val="00125DDA"/>
    <w:rsid w:val="00131104"/>
    <w:rsid w:val="001351C1"/>
    <w:rsid w:val="001376A2"/>
    <w:rsid w:val="00150F0B"/>
    <w:rsid w:val="001511F9"/>
    <w:rsid w:val="001648E9"/>
    <w:rsid w:val="00166ACA"/>
    <w:rsid w:val="00171242"/>
    <w:rsid w:val="00171AA6"/>
    <w:rsid w:val="001A7097"/>
    <w:rsid w:val="001B2E56"/>
    <w:rsid w:val="001C1F06"/>
    <w:rsid w:val="001C7FDE"/>
    <w:rsid w:val="001E7696"/>
    <w:rsid w:val="00202445"/>
    <w:rsid w:val="00217C38"/>
    <w:rsid w:val="00220D6E"/>
    <w:rsid w:val="002355E4"/>
    <w:rsid w:val="0025161F"/>
    <w:rsid w:val="00255424"/>
    <w:rsid w:val="00267F8B"/>
    <w:rsid w:val="002734EA"/>
    <w:rsid w:val="00282328"/>
    <w:rsid w:val="00296071"/>
    <w:rsid w:val="0029703E"/>
    <w:rsid w:val="002A5F99"/>
    <w:rsid w:val="002C2DA1"/>
    <w:rsid w:val="002C66D0"/>
    <w:rsid w:val="002D2DFC"/>
    <w:rsid w:val="002D7722"/>
    <w:rsid w:val="002D7A15"/>
    <w:rsid w:val="002E0AEA"/>
    <w:rsid w:val="002F1063"/>
    <w:rsid w:val="002F43B9"/>
    <w:rsid w:val="00302D31"/>
    <w:rsid w:val="0030671A"/>
    <w:rsid w:val="00313A28"/>
    <w:rsid w:val="0032380C"/>
    <w:rsid w:val="00344E62"/>
    <w:rsid w:val="00355733"/>
    <w:rsid w:val="00367A40"/>
    <w:rsid w:val="003915FA"/>
    <w:rsid w:val="0039191E"/>
    <w:rsid w:val="00392BBA"/>
    <w:rsid w:val="00394734"/>
    <w:rsid w:val="00397DD5"/>
    <w:rsid w:val="003A1F13"/>
    <w:rsid w:val="003B1639"/>
    <w:rsid w:val="003B5A65"/>
    <w:rsid w:val="003B718E"/>
    <w:rsid w:val="003D7003"/>
    <w:rsid w:val="003F708C"/>
    <w:rsid w:val="00407A67"/>
    <w:rsid w:val="00416C8A"/>
    <w:rsid w:val="004578E7"/>
    <w:rsid w:val="00457E80"/>
    <w:rsid w:val="00486243"/>
    <w:rsid w:val="004959CC"/>
    <w:rsid w:val="004A6F70"/>
    <w:rsid w:val="004B2F70"/>
    <w:rsid w:val="004E60AF"/>
    <w:rsid w:val="005015E1"/>
    <w:rsid w:val="005052AD"/>
    <w:rsid w:val="0050660A"/>
    <w:rsid w:val="00524F55"/>
    <w:rsid w:val="00525C8F"/>
    <w:rsid w:val="00526721"/>
    <w:rsid w:val="00530173"/>
    <w:rsid w:val="00542531"/>
    <w:rsid w:val="00550B81"/>
    <w:rsid w:val="00552A96"/>
    <w:rsid w:val="00554FBF"/>
    <w:rsid w:val="00557BE2"/>
    <w:rsid w:val="00566EEC"/>
    <w:rsid w:val="00571DA1"/>
    <w:rsid w:val="00571DAF"/>
    <w:rsid w:val="00577001"/>
    <w:rsid w:val="0058669A"/>
    <w:rsid w:val="005A3427"/>
    <w:rsid w:val="005B587A"/>
    <w:rsid w:val="005B7E0B"/>
    <w:rsid w:val="00604AA0"/>
    <w:rsid w:val="00616868"/>
    <w:rsid w:val="00621507"/>
    <w:rsid w:val="00637E59"/>
    <w:rsid w:val="0064772E"/>
    <w:rsid w:val="0066615D"/>
    <w:rsid w:val="00670053"/>
    <w:rsid w:val="00673B3C"/>
    <w:rsid w:val="00676BC0"/>
    <w:rsid w:val="00683F45"/>
    <w:rsid w:val="0068435D"/>
    <w:rsid w:val="00692B04"/>
    <w:rsid w:val="00695670"/>
    <w:rsid w:val="006A0425"/>
    <w:rsid w:val="006C681B"/>
    <w:rsid w:val="006C7063"/>
    <w:rsid w:val="006D4A50"/>
    <w:rsid w:val="006D6184"/>
    <w:rsid w:val="006D7F60"/>
    <w:rsid w:val="006F6552"/>
    <w:rsid w:val="00703255"/>
    <w:rsid w:val="007166CF"/>
    <w:rsid w:val="00721D1C"/>
    <w:rsid w:val="00722BFE"/>
    <w:rsid w:val="00733C15"/>
    <w:rsid w:val="00734792"/>
    <w:rsid w:val="00736669"/>
    <w:rsid w:val="00736BC8"/>
    <w:rsid w:val="0073760F"/>
    <w:rsid w:val="00741FB0"/>
    <w:rsid w:val="00750317"/>
    <w:rsid w:val="00760851"/>
    <w:rsid w:val="0076240C"/>
    <w:rsid w:val="007A7A63"/>
    <w:rsid w:val="007C09FD"/>
    <w:rsid w:val="007D68F1"/>
    <w:rsid w:val="007E1D6A"/>
    <w:rsid w:val="007F2623"/>
    <w:rsid w:val="007F7E01"/>
    <w:rsid w:val="0080239E"/>
    <w:rsid w:val="008104BB"/>
    <w:rsid w:val="008118E4"/>
    <w:rsid w:val="00814077"/>
    <w:rsid w:val="00846EDF"/>
    <w:rsid w:val="0085300C"/>
    <w:rsid w:val="00862EED"/>
    <w:rsid w:val="00871916"/>
    <w:rsid w:val="00877AB9"/>
    <w:rsid w:val="00892F57"/>
    <w:rsid w:val="0089555F"/>
    <w:rsid w:val="00896FC0"/>
    <w:rsid w:val="008D64BB"/>
    <w:rsid w:val="008E1067"/>
    <w:rsid w:val="008F4DA9"/>
    <w:rsid w:val="00902813"/>
    <w:rsid w:val="00920B6D"/>
    <w:rsid w:val="009251FE"/>
    <w:rsid w:val="00933FDF"/>
    <w:rsid w:val="00940597"/>
    <w:rsid w:val="00970D60"/>
    <w:rsid w:val="00986C1B"/>
    <w:rsid w:val="009A6FAA"/>
    <w:rsid w:val="009B30D1"/>
    <w:rsid w:val="009B5A02"/>
    <w:rsid w:val="009B6CCA"/>
    <w:rsid w:val="009D32D0"/>
    <w:rsid w:val="009D74C8"/>
    <w:rsid w:val="009E0F70"/>
    <w:rsid w:val="009E296A"/>
    <w:rsid w:val="009E6061"/>
    <w:rsid w:val="009F26E5"/>
    <w:rsid w:val="00A03CB5"/>
    <w:rsid w:val="00A13154"/>
    <w:rsid w:val="00A154B9"/>
    <w:rsid w:val="00A423CF"/>
    <w:rsid w:val="00A473F0"/>
    <w:rsid w:val="00A52D72"/>
    <w:rsid w:val="00A5394F"/>
    <w:rsid w:val="00A631E7"/>
    <w:rsid w:val="00A705BB"/>
    <w:rsid w:val="00A742D0"/>
    <w:rsid w:val="00A76062"/>
    <w:rsid w:val="00A862B3"/>
    <w:rsid w:val="00A868A2"/>
    <w:rsid w:val="00A86A23"/>
    <w:rsid w:val="00A903C2"/>
    <w:rsid w:val="00A906FE"/>
    <w:rsid w:val="00A95538"/>
    <w:rsid w:val="00AC597F"/>
    <w:rsid w:val="00AC5D51"/>
    <w:rsid w:val="00AF3A7D"/>
    <w:rsid w:val="00AF55A0"/>
    <w:rsid w:val="00B00B80"/>
    <w:rsid w:val="00B01350"/>
    <w:rsid w:val="00B04524"/>
    <w:rsid w:val="00B142A8"/>
    <w:rsid w:val="00B30717"/>
    <w:rsid w:val="00B37644"/>
    <w:rsid w:val="00B638A7"/>
    <w:rsid w:val="00B6519E"/>
    <w:rsid w:val="00B82886"/>
    <w:rsid w:val="00B861E2"/>
    <w:rsid w:val="00B86262"/>
    <w:rsid w:val="00BA35CE"/>
    <w:rsid w:val="00BA367E"/>
    <w:rsid w:val="00BB4656"/>
    <w:rsid w:val="00BC02BC"/>
    <w:rsid w:val="00BC39E3"/>
    <w:rsid w:val="00BD3908"/>
    <w:rsid w:val="00BE015A"/>
    <w:rsid w:val="00BE3868"/>
    <w:rsid w:val="00BE78AA"/>
    <w:rsid w:val="00C21DF4"/>
    <w:rsid w:val="00C56374"/>
    <w:rsid w:val="00C572AD"/>
    <w:rsid w:val="00C727F5"/>
    <w:rsid w:val="00C77F24"/>
    <w:rsid w:val="00C902E2"/>
    <w:rsid w:val="00CA13FA"/>
    <w:rsid w:val="00CA3C53"/>
    <w:rsid w:val="00CB1775"/>
    <w:rsid w:val="00CB26D4"/>
    <w:rsid w:val="00CC5DE7"/>
    <w:rsid w:val="00CC6732"/>
    <w:rsid w:val="00D00617"/>
    <w:rsid w:val="00D02EF6"/>
    <w:rsid w:val="00D14098"/>
    <w:rsid w:val="00D23784"/>
    <w:rsid w:val="00D40446"/>
    <w:rsid w:val="00D40570"/>
    <w:rsid w:val="00D41A06"/>
    <w:rsid w:val="00D47CB6"/>
    <w:rsid w:val="00D536AC"/>
    <w:rsid w:val="00D60A92"/>
    <w:rsid w:val="00D6338A"/>
    <w:rsid w:val="00D739EB"/>
    <w:rsid w:val="00D93835"/>
    <w:rsid w:val="00DB3859"/>
    <w:rsid w:val="00DB42DF"/>
    <w:rsid w:val="00DB5437"/>
    <w:rsid w:val="00DE1C5D"/>
    <w:rsid w:val="00DE30C4"/>
    <w:rsid w:val="00DE4A3B"/>
    <w:rsid w:val="00DF120D"/>
    <w:rsid w:val="00DF4F1B"/>
    <w:rsid w:val="00E06558"/>
    <w:rsid w:val="00E11C1B"/>
    <w:rsid w:val="00E13DC9"/>
    <w:rsid w:val="00E24214"/>
    <w:rsid w:val="00E67F95"/>
    <w:rsid w:val="00E71094"/>
    <w:rsid w:val="00E71F21"/>
    <w:rsid w:val="00E8485B"/>
    <w:rsid w:val="00E84A82"/>
    <w:rsid w:val="00E860F7"/>
    <w:rsid w:val="00EA37CC"/>
    <w:rsid w:val="00ED3F39"/>
    <w:rsid w:val="00EF3FCB"/>
    <w:rsid w:val="00EF72DE"/>
    <w:rsid w:val="00F05447"/>
    <w:rsid w:val="00F05E66"/>
    <w:rsid w:val="00F14AA3"/>
    <w:rsid w:val="00F27F2B"/>
    <w:rsid w:val="00F33596"/>
    <w:rsid w:val="00F60275"/>
    <w:rsid w:val="00F72315"/>
    <w:rsid w:val="00F8106C"/>
    <w:rsid w:val="00FA64AB"/>
    <w:rsid w:val="00FA7727"/>
    <w:rsid w:val="00FE4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6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</w:rPr>
  </w:style>
  <w:style w:type="paragraph" w:styleId="1">
    <w:name w:val="heading 1"/>
    <w:aliases w:val="Head 1,????????? 1"/>
    <w:basedOn w:val="a"/>
    <w:next w:val="a"/>
    <w:link w:val="10"/>
    <w:qFormat/>
    <w:pPr>
      <w:keepNext/>
      <w:spacing w:before="60"/>
      <w:jc w:val="center"/>
      <w:outlineLvl w:val="0"/>
    </w:pPr>
    <w:rPr>
      <w:b/>
      <w:sz w:val="20"/>
      <w:lang/>
    </w:rPr>
  </w:style>
  <w:style w:type="paragraph" w:styleId="2">
    <w:name w:val="heading 2"/>
    <w:basedOn w:val="a"/>
    <w:next w:val="a"/>
    <w:link w:val="20"/>
    <w:qFormat/>
    <w:pPr>
      <w:keepNext/>
      <w:jc w:val="both"/>
      <w:outlineLvl w:val="1"/>
    </w:pPr>
    <w:rPr>
      <w:sz w:val="28"/>
      <w:lang/>
    </w:rPr>
  </w:style>
  <w:style w:type="paragraph" w:styleId="3">
    <w:name w:val="heading 3"/>
    <w:basedOn w:val="a"/>
    <w:next w:val="a"/>
    <w:link w:val="30"/>
    <w:uiPriority w:val="9"/>
    <w:qFormat/>
    <w:pPr>
      <w:keepNext/>
      <w:outlineLvl w:val="2"/>
    </w:pPr>
    <w:rPr>
      <w:b/>
      <w:bCs/>
      <w:sz w:val="22"/>
      <w:lang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before="120" w:after="120"/>
      <w:jc w:val="center"/>
      <w:outlineLvl w:val="3"/>
    </w:pPr>
    <w:rPr>
      <w:b/>
      <w:bCs/>
      <w:szCs w:val="24"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6EEC"/>
    <w:pPr>
      <w:keepNext/>
      <w:spacing w:before="240" w:after="240"/>
      <w:ind w:firstLine="567"/>
      <w:jc w:val="center"/>
      <w:outlineLvl w:val="4"/>
    </w:pPr>
    <w:rPr>
      <w:b/>
      <w:szCs w:val="24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абзац-1"/>
    <w:basedOn w:val="a"/>
    <w:uiPriority w:val="99"/>
    <w:pPr>
      <w:spacing w:line="360" w:lineRule="auto"/>
      <w:ind w:firstLine="709"/>
    </w:pPr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lang/>
    </w:rPr>
  </w:style>
  <w:style w:type="character" w:styleId="a5">
    <w:name w:val="page number"/>
    <w:basedOn w:val="a0"/>
    <w:semiHidden/>
  </w:style>
  <w:style w:type="paragraph" w:styleId="a6">
    <w:name w:val="Body Text"/>
    <w:basedOn w:val="a"/>
    <w:link w:val="a7"/>
    <w:uiPriority w:val="99"/>
    <w:pPr>
      <w:widowControl w:val="0"/>
      <w:spacing w:after="120"/>
    </w:pPr>
    <w:rPr>
      <w:rFonts w:ascii="Arial" w:hAnsi="Arial"/>
      <w:sz w:val="20"/>
      <w:lang/>
    </w:rPr>
  </w:style>
  <w:style w:type="paragraph" w:styleId="a8">
    <w:name w:val="Plain Text"/>
    <w:basedOn w:val="a"/>
    <w:link w:val="a9"/>
    <w:uiPriority w:val="99"/>
    <w:rPr>
      <w:rFonts w:ascii="Courier New" w:hAnsi="Courier New"/>
      <w:sz w:val="20"/>
      <w:lang/>
    </w:rPr>
  </w:style>
  <w:style w:type="paragraph" w:customStyle="1" w:styleId="11">
    <w:name w:val="Обычный1"/>
    <w:uiPriority w:val="99"/>
    <w:rPr>
      <w:rFonts w:ascii="Arial" w:hAnsi="Arial"/>
    </w:rPr>
  </w:style>
  <w:style w:type="paragraph" w:styleId="aa">
    <w:name w:val="footer"/>
    <w:basedOn w:val="a"/>
    <w:link w:val="ab"/>
    <w:uiPriority w:val="99"/>
    <w:semiHidden/>
    <w:pPr>
      <w:tabs>
        <w:tab w:val="center" w:pos="4153"/>
        <w:tab w:val="right" w:pos="8306"/>
      </w:tabs>
    </w:pPr>
    <w:rPr>
      <w:lang/>
    </w:rPr>
  </w:style>
  <w:style w:type="paragraph" w:styleId="ac">
    <w:name w:val="Body Text Indent"/>
    <w:basedOn w:val="a"/>
    <w:link w:val="ad"/>
    <w:uiPriority w:val="99"/>
    <w:semiHidden/>
    <w:pPr>
      <w:spacing w:before="60" w:line="180" w:lineRule="exact"/>
      <w:ind w:left="284"/>
    </w:pPr>
    <w:rPr>
      <w:sz w:val="20"/>
    </w:rPr>
  </w:style>
  <w:style w:type="paragraph" w:styleId="31">
    <w:name w:val="Body Text 3"/>
    <w:basedOn w:val="a"/>
    <w:link w:val="32"/>
    <w:uiPriority w:val="99"/>
    <w:semiHidden/>
    <w:rPr>
      <w:b/>
      <w:sz w:val="22"/>
      <w:lang/>
    </w:rPr>
  </w:style>
  <w:style w:type="paragraph" w:styleId="21">
    <w:name w:val="Body Text 2"/>
    <w:basedOn w:val="a"/>
    <w:link w:val="22"/>
    <w:uiPriority w:val="99"/>
    <w:semiHidden/>
    <w:pPr>
      <w:spacing w:after="120" w:line="480" w:lineRule="auto"/>
    </w:pPr>
    <w:rPr>
      <w:lang/>
    </w:rPr>
  </w:style>
  <w:style w:type="paragraph" w:customStyle="1" w:styleId="FR1">
    <w:name w:val="FR1"/>
    <w:uiPriority w:val="99"/>
    <w:pPr>
      <w:autoSpaceDE w:val="0"/>
      <w:autoSpaceDN w:val="0"/>
      <w:jc w:val="both"/>
    </w:pPr>
    <w:rPr>
      <w:rFonts w:ascii="Courier New" w:hAnsi="Courier New" w:cs="Courier New"/>
      <w:sz w:val="72"/>
      <w:szCs w:val="72"/>
    </w:rPr>
  </w:style>
  <w:style w:type="character" w:customStyle="1" w:styleId="a4">
    <w:name w:val="Верхний колонтитул Знак"/>
    <w:link w:val="a3"/>
    <w:uiPriority w:val="99"/>
    <w:rsid w:val="00BE78AA"/>
    <w:rPr>
      <w:sz w:val="24"/>
    </w:rPr>
  </w:style>
  <w:style w:type="numbering" w:customStyle="1" w:styleId="12">
    <w:name w:val="Нет списка1"/>
    <w:next w:val="a2"/>
    <w:uiPriority w:val="99"/>
    <w:semiHidden/>
    <w:unhideWhenUsed/>
    <w:rsid w:val="00736669"/>
  </w:style>
  <w:style w:type="character" w:customStyle="1" w:styleId="10">
    <w:name w:val="Заголовок 1 Знак"/>
    <w:aliases w:val="Head 1 Знак,????????? 1 Знак"/>
    <w:link w:val="1"/>
    <w:locked/>
    <w:rsid w:val="00736669"/>
    <w:rPr>
      <w:b/>
    </w:rPr>
  </w:style>
  <w:style w:type="character" w:customStyle="1" w:styleId="30">
    <w:name w:val="Заголовок 3 Знак"/>
    <w:link w:val="3"/>
    <w:uiPriority w:val="9"/>
    <w:locked/>
    <w:rsid w:val="00736669"/>
    <w:rPr>
      <w:b/>
      <w:bCs/>
      <w:sz w:val="22"/>
    </w:rPr>
  </w:style>
  <w:style w:type="character" w:customStyle="1" w:styleId="40">
    <w:name w:val="Заголовок 4 Знак"/>
    <w:link w:val="4"/>
    <w:uiPriority w:val="9"/>
    <w:locked/>
    <w:rsid w:val="00736669"/>
    <w:rPr>
      <w:b/>
      <w:bCs/>
      <w:sz w:val="24"/>
      <w:szCs w:val="24"/>
    </w:rPr>
  </w:style>
  <w:style w:type="character" w:customStyle="1" w:styleId="ae">
    <w:name w:val="Текст сноски Знак"/>
    <w:aliases w:val="single space Знак,footnote text Знак Знак,Знак1 Знак1 Знак,Текст сноски Знак Знак1 Знак,Текст сноски Знак Знак Знак1 Знак,Текст сноски Знак Знак Знак Знак Знак,Текст сноски Знак1 Знак Знак Знак Знак Знак"/>
    <w:link w:val="af"/>
    <w:uiPriority w:val="99"/>
    <w:semiHidden/>
    <w:locked/>
    <w:rsid w:val="00736669"/>
    <w:rPr>
      <w:lang/>
    </w:rPr>
  </w:style>
  <w:style w:type="paragraph" w:styleId="af">
    <w:name w:val="footnote text"/>
    <w:aliases w:val="single space,footnote text Знак,Знак1 Знак1,Текст сноски Знак Знак1,Текст сноски Знак Знак Знак1,Текст сноски Знак Знак Знак Знак,Текст сноски Знак1 Знак Знак Знак Знак,Текст сноски Знак Знак Знак Знак Знак Знак"/>
    <w:basedOn w:val="a"/>
    <w:link w:val="ae"/>
    <w:uiPriority w:val="99"/>
    <w:semiHidden/>
    <w:unhideWhenUsed/>
    <w:rsid w:val="00736669"/>
    <w:rPr>
      <w:sz w:val="20"/>
      <w:lang/>
    </w:rPr>
  </w:style>
  <w:style w:type="character" w:customStyle="1" w:styleId="13">
    <w:name w:val="Текст сноски Знак1"/>
    <w:aliases w:val="single space Знак1,footnote text Знак Знак1,Знак1 Знак1 Знак1,Текст сноски Знак Знак1 Знак1,Текст сноски Знак Знак Знак1 Знак1,Текст сноски Знак Знак Знак Знак Знак1,Текст сноски Знак1 Знак Знак Знак Знак Знак1"/>
    <w:basedOn w:val="a0"/>
    <w:uiPriority w:val="99"/>
    <w:semiHidden/>
    <w:rsid w:val="00736669"/>
  </w:style>
  <w:style w:type="character" w:customStyle="1" w:styleId="14">
    <w:name w:val="Верхний колонтитул Знак1"/>
    <w:uiPriority w:val="99"/>
    <w:semiHidden/>
    <w:rsid w:val="00736669"/>
    <w:rPr>
      <w:rFonts w:ascii="Times New Roman" w:hAnsi="Times New Roman"/>
      <w:sz w:val="24"/>
      <w:szCs w:val="24"/>
    </w:rPr>
  </w:style>
  <w:style w:type="character" w:customStyle="1" w:styleId="ab">
    <w:name w:val="Нижний колонтитул Знак"/>
    <w:link w:val="aa"/>
    <w:uiPriority w:val="99"/>
    <w:semiHidden/>
    <w:locked/>
    <w:rsid w:val="00736669"/>
    <w:rPr>
      <w:sz w:val="24"/>
    </w:rPr>
  </w:style>
  <w:style w:type="character" w:customStyle="1" w:styleId="15">
    <w:name w:val="Нижний колонтитул Знак1"/>
    <w:uiPriority w:val="99"/>
    <w:semiHidden/>
    <w:rsid w:val="00736669"/>
    <w:rPr>
      <w:rFonts w:ascii="Times New Roman" w:hAnsi="Times New Roman"/>
      <w:sz w:val="24"/>
      <w:szCs w:val="24"/>
    </w:rPr>
  </w:style>
  <w:style w:type="character" w:customStyle="1" w:styleId="a7">
    <w:name w:val="Основной текст Знак"/>
    <w:link w:val="a6"/>
    <w:uiPriority w:val="99"/>
    <w:locked/>
    <w:rsid w:val="00736669"/>
    <w:rPr>
      <w:rFonts w:ascii="Arial" w:hAnsi="Arial"/>
    </w:rPr>
  </w:style>
  <w:style w:type="character" w:customStyle="1" w:styleId="16">
    <w:name w:val="Основной текст Знак1"/>
    <w:uiPriority w:val="99"/>
    <w:semiHidden/>
    <w:rsid w:val="00736669"/>
    <w:rPr>
      <w:rFonts w:ascii="Times New Roman" w:hAnsi="Times New Roman"/>
      <w:sz w:val="24"/>
      <w:szCs w:val="24"/>
    </w:rPr>
  </w:style>
  <w:style w:type="character" w:customStyle="1" w:styleId="ad">
    <w:name w:val="Основной текст с отступом Знак"/>
    <w:link w:val="ac"/>
    <w:uiPriority w:val="99"/>
    <w:semiHidden/>
    <w:locked/>
    <w:rsid w:val="00736669"/>
  </w:style>
  <w:style w:type="character" w:customStyle="1" w:styleId="17">
    <w:name w:val="Основной текст с отступом Знак1"/>
    <w:uiPriority w:val="99"/>
    <w:semiHidden/>
    <w:rsid w:val="00736669"/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link w:val="21"/>
    <w:uiPriority w:val="99"/>
    <w:semiHidden/>
    <w:locked/>
    <w:rsid w:val="00736669"/>
    <w:rPr>
      <w:sz w:val="24"/>
    </w:rPr>
  </w:style>
  <w:style w:type="character" w:customStyle="1" w:styleId="210">
    <w:name w:val="Основной текст 2 Знак1"/>
    <w:uiPriority w:val="99"/>
    <w:semiHidden/>
    <w:rsid w:val="00736669"/>
    <w:rPr>
      <w:rFonts w:ascii="Times New Roman" w:hAnsi="Times New Roman"/>
      <w:sz w:val="24"/>
      <w:szCs w:val="24"/>
    </w:rPr>
  </w:style>
  <w:style w:type="character" w:customStyle="1" w:styleId="32">
    <w:name w:val="Основной текст 3 Знак"/>
    <w:link w:val="31"/>
    <w:uiPriority w:val="99"/>
    <w:semiHidden/>
    <w:locked/>
    <w:rsid w:val="00736669"/>
    <w:rPr>
      <w:b/>
      <w:sz w:val="22"/>
    </w:rPr>
  </w:style>
  <w:style w:type="character" w:customStyle="1" w:styleId="310">
    <w:name w:val="Основной текст 3 Знак1"/>
    <w:uiPriority w:val="99"/>
    <w:semiHidden/>
    <w:rsid w:val="00736669"/>
    <w:rPr>
      <w:rFonts w:ascii="Times New Roman" w:hAnsi="Times New Roman"/>
      <w:sz w:val="16"/>
      <w:szCs w:val="16"/>
    </w:rPr>
  </w:style>
  <w:style w:type="character" w:customStyle="1" w:styleId="a9">
    <w:name w:val="Текст Знак"/>
    <w:link w:val="a8"/>
    <w:uiPriority w:val="99"/>
    <w:locked/>
    <w:rsid w:val="00736669"/>
    <w:rPr>
      <w:rFonts w:ascii="Courier New" w:hAnsi="Courier New"/>
    </w:rPr>
  </w:style>
  <w:style w:type="character" w:customStyle="1" w:styleId="18">
    <w:name w:val="Текст Знак1"/>
    <w:uiPriority w:val="99"/>
    <w:semiHidden/>
    <w:rsid w:val="00736669"/>
    <w:rPr>
      <w:rFonts w:ascii="Courier New" w:hAnsi="Courier New" w:cs="Courier New"/>
    </w:rPr>
  </w:style>
  <w:style w:type="table" w:styleId="af0">
    <w:name w:val="Table Grid"/>
    <w:basedOn w:val="a1"/>
    <w:uiPriority w:val="59"/>
    <w:rsid w:val="00736669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736669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f1">
    <w:name w:val="Balloon Text"/>
    <w:basedOn w:val="a"/>
    <w:link w:val="af2"/>
    <w:uiPriority w:val="99"/>
    <w:semiHidden/>
    <w:unhideWhenUsed/>
    <w:rsid w:val="00736669"/>
    <w:rPr>
      <w:rFonts w:ascii="Segoe UI" w:hAnsi="Segoe UI"/>
      <w:sz w:val="18"/>
      <w:szCs w:val="18"/>
      <w:lang/>
    </w:rPr>
  </w:style>
  <w:style w:type="character" w:customStyle="1" w:styleId="af2">
    <w:name w:val="Текст выноски Знак"/>
    <w:link w:val="af1"/>
    <w:uiPriority w:val="99"/>
    <w:semiHidden/>
    <w:rsid w:val="00736669"/>
    <w:rPr>
      <w:rFonts w:ascii="Segoe UI" w:hAnsi="Segoe UI" w:cs="Segoe UI"/>
      <w:sz w:val="18"/>
      <w:szCs w:val="18"/>
    </w:rPr>
  </w:style>
  <w:style w:type="paragraph" w:styleId="af3">
    <w:name w:val="endnote text"/>
    <w:basedOn w:val="a"/>
    <w:link w:val="af4"/>
    <w:uiPriority w:val="99"/>
    <w:unhideWhenUsed/>
    <w:rsid w:val="00A868A2"/>
    <w:rPr>
      <w:sz w:val="20"/>
    </w:rPr>
  </w:style>
  <w:style w:type="character" w:customStyle="1" w:styleId="af4">
    <w:name w:val="Текст концевой сноски Знак"/>
    <w:basedOn w:val="a0"/>
    <w:link w:val="af3"/>
    <w:uiPriority w:val="99"/>
    <w:rsid w:val="00A868A2"/>
  </w:style>
  <w:style w:type="character" w:styleId="af5">
    <w:name w:val="endnote reference"/>
    <w:uiPriority w:val="99"/>
    <w:semiHidden/>
    <w:unhideWhenUsed/>
    <w:rsid w:val="00A868A2"/>
    <w:rPr>
      <w:vertAlign w:val="superscript"/>
    </w:rPr>
  </w:style>
  <w:style w:type="character" w:styleId="af6">
    <w:name w:val="footnote reference"/>
    <w:uiPriority w:val="99"/>
    <w:semiHidden/>
    <w:unhideWhenUsed/>
    <w:rsid w:val="00A868A2"/>
    <w:rPr>
      <w:vertAlign w:val="superscript"/>
    </w:rPr>
  </w:style>
  <w:style w:type="character" w:customStyle="1" w:styleId="19">
    <w:name w:val="Гиперссылка1"/>
    <w:uiPriority w:val="99"/>
    <w:semiHidden/>
    <w:unhideWhenUsed/>
    <w:rsid w:val="001351C1"/>
    <w:rPr>
      <w:color w:val="0000FF"/>
      <w:u w:val="single"/>
    </w:rPr>
  </w:style>
  <w:style w:type="character" w:customStyle="1" w:styleId="1a">
    <w:name w:val="Просмотренная гиперссылка1"/>
    <w:uiPriority w:val="99"/>
    <w:semiHidden/>
    <w:unhideWhenUsed/>
    <w:rsid w:val="001351C1"/>
    <w:rPr>
      <w:color w:val="800080"/>
      <w:u w:val="single"/>
    </w:rPr>
  </w:style>
  <w:style w:type="character" w:customStyle="1" w:styleId="110">
    <w:name w:val="Заголовок 1 Знак1"/>
    <w:aliases w:val="Head 1 Знак1,????????? 1 Знак1"/>
    <w:rsid w:val="001351C1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f7">
    <w:name w:val="annotation text"/>
    <w:basedOn w:val="a"/>
    <w:link w:val="af8"/>
    <w:uiPriority w:val="99"/>
    <w:semiHidden/>
    <w:unhideWhenUsed/>
    <w:rsid w:val="001351C1"/>
    <w:rPr>
      <w:sz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1351C1"/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1351C1"/>
    <w:rPr>
      <w:b/>
      <w:bCs/>
      <w:lang/>
    </w:rPr>
  </w:style>
  <w:style w:type="character" w:customStyle="1" w:styleId="afa">
    <w:name w:val="Тема примечания Знак"/>
    <w:link w:val="af9"/>
    <w:uiPriority w:val="99"/>
    <w:semiHidden/>
    <w:rsid w:val="001351C1"/>
    <w:rPr>
      <w:b/>
      <w:bCs/>
    </w:rPr>
  </w:style>
  <w:style w:type="character" w:styleId="afb">
    <w:name w:val="annotation reference"/>
    <w:uiPriority w:val="99"/>
    <w:semiHidden/>
    <w:unhideWhenUsed/>
    <w:rsid w:val="001351C1"/>
    <w:rPr>
      <w:sz w:val="16"/>
      <w:szCs w:val="16"/>
    </w:rPr>
  </w:style>
  <w:style w:type="table" w:customStyle="1" w:styleId="1b">
    <w:name w:val="Сетка таблицы1"/>
    <w:basedOn w:val="a1"/>
    <w:next w:val="af0"/>
    <w:uiPriority w:val="59"/>
    <w:rsid w:val="001351C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c">
    <w:name w:val="Hyperlink"/>
    <w:uiPriority w:val="99"/>
    <w:semiHidden/>
    <w:unhideWhenUsed/>
    <w:rsid w:val="001351C1"/>
    <w:rPr>
      <w:color w:val="0000FF"/>
      <w:u w:val="single"/>
    </w:rPr>
  </w:style>
  <w:style w:type="character" w:styleId="afd">
    <w:name w:val="FollowedHyperlink"/>
    <w:uiPriority w:val="99"/>
    <w:semiHidden/>
    <w:unhideWhenUsed/>
    <w:rsid w:val="001351C1"/>
    <w:rPr>
      <w:color w:val="800080"/>
      <w:u w:val="single"/>
    </w:rPr>
  </w:style>
  <w:style w:type="paragraph" w:styleId="23">
    <w:name w:val="Body Text Indent 2"/>
    <w:basedOn w:val="a"/>
    <w:link w:val="24"/>
    <w:uiPriority w:val="99"/>
    <w:semiHidden/>
    <w:unhideWhenUsed/>
    <w:rsid w:val="006C7063"/>
    <w:pPr>
      <w:spacing w:after="120" w:line="480" w:lineRule="auto"/>
      <w:ind w:left="283"/>
    </w:pPr>
    <w:rPr>
      <w:lang/>
    </w:rPr>
  </w:style>
  <w:style w:type="character" w:customStyle="1" w:styleId="24">
    <w:name w:val="Основной текст с отступом 2 Знак"/>
    <w:link w:val="23"/>
    <w:uiPriority w:val="99"/>
    <w:semiHidden/>
    <w:rsid w:val="006C7063"/>
    <w:rPr>
      <w:sz w:val="24"/>
    </w:rPr>
  </w:style>
  <w:style w:type="paragraph" w:styleId="33">
    <w:name w:val="Body Text Indent 3"/>
    <w:basedOn w:val="a"/>
    <w:link w:val="34"/>
    <w:uiPriority w:val="99"/>
    <w:semiHidden/>
    <w:unhideWhenUsed/>
    <w:rsid w:val="00566EEC"/>
    <w:pPr>
      <w:spacing w:after="120"/>
      <w:ind w:left="283"/>
    </w:pPr>
    <w:rPr>
      <w:sz w:val="16"/>
      <w:szCs w:val="16"/>
      <w:lang/>
    </w:rPr>
  </w:style>
  <w:style w:type="character" w:customStyle="1" w:styleId="34">
    <w:name w:val="Основной текст с отступом 3 Знак"/>
    <w:link w:val="33"/>
    <w:uiPriority w:val="99"/>
    <w:semiHidden/>
    <w:rsid w:val="00566EEC"/>
    <w:rPr>
      <w:sz w:val="16"/>
      <w:szCs w:val="16"/>
    </w:rPr>
  </w:style>
  <w:style w:type="character" w:customStyle="1" w:styleId="50">
    <w:name w:val="Заголовок 5 Знак"/>
    <w:link w:val="5"/>
    <w:uiPriority w:val="9"/>
    <w:semiHidden/>
    <w:rsid w:val="00566EEC"/>
    <w:rPr>
      <w:b/>
      <w:sz w:val="24"/>
      <w:szCs w:val="24"/>
    </w:rPr>
  </w:style>
  <w:style w:type="character" w:customStyle="1" w:styleId="20">
    <w:name w:val="Заголовок 2 Знак"/>
    <w:link w:val="2"/>
    <w:rsid w:val="00566EEC"/>
    <w:rPr>
      <w:sz w:val="28"/>
    </w:rPr>
  </w:style>
  <w:style w:type="paragraph" w:styleId="afe">
    <w:name w:val="Normal (Web)"/>
    <w:basedOn w:val="a"/>
    <w:uiPriority w:val="99"/>
    <w:semiHidden/>
    <w:unhideWhenUsed/>
    <w:rsid w:val="00566EEC"/>
    <w:pPr>
      <w:spacing w:before="100" w:beforeAutospacing="1" w:after="100" w:afterAutospacing="1"/>
    </w:pPr>
    <w:rPr>
      <w:szCs w:val="24"/>
    </w:rPr>
  </w:style>
  <w:style w:type="paragraph" w:styleId="aff">
    <w:name w:val="Revision"/>
    <w:uiPriority w:val="99"/>
    <w:semiHidden/>
    <w:rsid w:val="00566EEC"/>
    <w:rPr>
      <w:rFonts w:ascii="Calibri" w:eastAsia="Calibri" w:hAnsi="Calibri"/>
      <w:sz w:val="22"/>
      <w:szCs w:val="22"/>
      <w:lang w:eastAsia="en-US"/>
    </w:rPr>
  </w:style>
  <w:style w:type="character" w:customStyle="1" w:styleId="aff0">
    <w:name w:val="Заголовок Знак"/>
    <w:link w:val="aff1"/>
    <w:locked/>
    <w:rsid w:val="00566EEC"/>
    <w:rPr>
      <w:rFonts w:ascii="Calibri" w:eastAsia="Calibri" w:hAnsi="Calibri"/>
      <w:b/>
      <w:sz w:val="28"/>
      <w:szCs w:val="28"/>
      <w:lang w:eastAsia="en-US"/>
    </w:rPr>
  </w:style>
  <w:style w:type="paragraph" w:customStyle="1" w:styleId="aff1">
    <w:name w:val="Заголовок"/>
    <w:basedOn w:val="a"/>
    <w:link w:val="aff0"/>
    <w:qFormat/>
    <w:rsid w:val="00566EEC"/>
    <w:pPr>
      <w:autoSpaceDE w:val="0"/>
      <w:autoSpaceDN w:val="0"/>
      <w:adjustRightInd w:val="0"/>
      <w:spacing w:before="120" w:after="120"/>
      <w:jc w:val="center"/>
      <w:outlineLvl w:val="1"/>
    </w:pPr>
    <w:rPr>
      <w:rFonts w:ascii="Calibri" w:eastAsia="Calibri" w:hAnsi="Calibri"/>
      <w:b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sbs@b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EDBCF-64F7-4D57-8DC6-CD69FEB20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8797</Words>
  <Characters>50147</Characters>
  <Application>Microsoft Office Word</Application>
  <DocSecurity>0</DocSecurity>
  <Lines>417</Lines>
  <Paragraphs>117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ФЕДЕРАЛЬНОЕ ГОСУДАРСТВЕННОЕ СТАТИСТИЧЕСКОЕ НАБЛЮДЕНИЕ	</vt:lpstr>
      </vt:variant>
      <vt:variant>
        <vt:i4>0</vt:i4>
      </vt:variant>
    </vt:vector>
  </HeadingPairs>
  <TitlesOfParts>
    <vt:vector size="1" baseType="lpstr">
      <vt:lpstr>ФЕДЕРАЛЬНОЕ ГОСУДАРСТВЕННОЕ СТАТИСТИЧЕСКОЕ НАБЛЮДЕНИЕ</vt:lpstr>
    </vt:vector>
  </TitlesOfParts>
  <Company>ГКС РФ</Company>
  <LinksUpToDate>false</LinksUpToDate>
  <CharactersWithSpaces>58827</CharactersWithSpaces>
  <SharedDoc>false</SharedDoc>
  <HLinks>
    <vt:vector size="6" baseType="variant">
      <vt:variant>
        <vt:i4>3276830</vt:i4>
      </vt:variant>
      <vt:variant>
        <vt:i4>3</vt:i4>
      </vt:variant>
      <vt:variant>
        <vt:i4>0</vt:i4>
      </vt:variant>
      <vt:variant>
        <vt:i4>5</vt:i4>
      </vt:variant>
      <vt:variant>
        <vt:lpwstr>mailto:iosbs@bk.ru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СТАТИСТИЧЕСКОЕ НАБЛЮДЕНИЕ</dc:title>
  <dc:creator>555</dc:creator>
  <cp:lastModifiedBy>Пользователь Windows</cp:lastModifiedBy>
  <cp:revision>2</cp:revision>
  <cp:lastPrinted>2019-12-25T08:02:00Z</cp:lastPrinted>
  <dcterms:created xsi:type="dcterms:W3CDTF">2019-12-30T10:50:00Z</dcterms:created>
  <dcterms:modified xsi:type="dcterms:W3CDTF">2019-12-30T10:50:00Z</dcterms:modified>
</cp:coreProperties>
</file>